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B6503B" w14:textId="5C40E88F" w:rsidR="0008023D" w:rsidRPr="003F3B01" w:rsidRDefault="0008023D" w:rsidP="0008023D">
      <w:pPr>
        <w:widowControl w:val="0"/>
        <w:tabs>
          <w:tab w:val="left" w:pos="1701"/>
          <w:tab w:val="right" w:pos="9923"/>
        </w:tabs>
        <w:spacing w:before="120" w:after="0"/>
        <w:rPr>
          <w:rFonts w:ascii="Arial" w:eastAsia="MS Mincho" w:hAnsi="Arial"/>
          <w:b/>
          <w:sz w:val="24"/>
          <w:szCs w:val="24"/>
          <w:lang w:eastAsia="zh-TW"/>
        </w:rPr>
      </w:pPr>
      <w:r w:rsidRPr="003F3B01">
        <w:rPr>
          <w:rFonts w:ascii="Arial" w:eastAsia="MS Mincho" w:hAnsi="Arial"/>
          <w:b/>
          <w:sz w:val="24"/>
          <w:szCs w:val="24"/>
          <w:lang w:eastAsia="en-GB"/>
        </w:rPr>
        <w:t>3GPP TSG-RAN WG2 Meeting #116</w:t>
      </w:r>
      <w:r w:rsidR="00F2469A" w:rsidRPr="003F3B01">
        <w:rPr>
          <w:rFonts w:ascii="Arial" w:eastAsia="MS Mincho" w:hAnsi="Arial"/>
          <w:b/>
          <w:sz w:val="24"/>
          <w:szCs w:val="24"/>
          <w:lang w:eastAsia="en-GB"/>
        </w:rPr>
        <w:t>bis</w:t>
      </w:r>
      <w:r w:rsidRPr="003F3B01">
        <w:rPr>
          <w:rFonts w:ascii="Arial" w:eastAsia="MS Mincho" w:hAnsi="Arial"/>
          <w:b/>
          <w:sz w:val="24"/>
          <w:szCs w:val="24"/>
          <w:lang w:eastAsia="en-GB"/>
        </w:rPr>
        <w:t xml:space="preserve"> electronic</w:t>
      </w:r>
      <w:r w:rsidRPr="003F3B01">
        <w:rPr>
          <w:rFonts w:ascii="Arial" w:eastAsia="MS Mincho" w:hAnsi="Arial"/>
          <w:b/>
          <w:sz w:val="24"/>
          <w:szCs w:val="24"/>
          <w:lang w:eastAsia="en-GB"/>
        </w:rPr>
        <w:tab/>
      </w:r>
      <w:r w:rsidR="003F3B01">
        <w:rPr>
          <w:rFonts w:ascii="Arial" w:eastAsia="MS Mincho" w:hAnsi="Arial"/>
          <w:b/>
          <w:sz w:val="24"/>
          <w:szCs w:val="24"/>
          <w:lang w:eastAsia="en-GB"/>
        </w:rPr>
        <w:t>R2-2200746</w:t>
      </w:r>
      <w:bookmarkStart w:id="0" w:name="_GoBack"/>
      <w:bookmarkEnd w:id="0"/>
      <w:r w:rsidR="00404194" w:rsidRPr="003F3B01">
        <w:rPr>
          <w:rFonts w:ascii="Arial" w:eastAsia="MS Mincho" w:hAnsi="Arial"/>
          <w:b/>
          <w:sz w:val="24"/>
          <w:szCs w:val="24"/>
          <w:lang w:eastAsia="en-GB"/>
        </w:rPr>
        <w:t>1</w:t>
      </w:r>
    </w:p>
    <w:p w14:paraId="344F40CD" w14:textId="0F6B8A53" w:rsidR="00F2469A" w:rsidRDefault="00F2469A" w:rsidP="00F2469A">
      <w:pPr>
        <w:widowControl w:val="0"/>
        <w:tabs>
          <w:tab w:val="left" w:pos="1701"/>
          <w:tab w:val="right" w:pos="9923"/>
        </w:tabs>
        <w:spacing w:before="120" w:after="0"/>
        <w:rPr>
          <w:rFonts w:ascii="Arial" w:eastAsia="MS Mincho" w:hAnsi="Arial"/>
          <w:b/>
          <w:sz w:val="24"/>
          <w:szCs w:val="24"/>
          <w:lang w:eastAsia="en-GB"/>
        </w:rPr>
      </w:pPr>
      <w:r w:rsidRPr="008525A4">
        <w:rPr>
          <w:rFonts w:ascii="Arial" w:eastAsia="MS Mincho" w:hAnsi="Arial"/>
          <w:b/>
          <w:sz w:val="24"/>
          <w:szCs w:val="24"/>
          <w:lang w:eastAsia="en-GB"/>
        </w:rPr>
        <w:t>Online, January</w:t>
      </w:r>
      <w:r>
        <w:rPr>
          <w:rFonts w:ascii="Arial" w:eastAsia="MS Mincho" w:hAnsi="Arial"/>
          <w:b/>
          <w:sz w:val="24"/>
          <w:szCs w:val="24"/>
          <w:lang w:eastAsia="en-GB"/>
        </w:rPr>
        <w:t xml:space="preserve"> </w:t>
      </w:r>
      <w:r w:rsidRPr="008525A4">
        <w:rPr>
          <w:rFonts w:ascii="Arial" w:eastAsia="MS Mincho" w:hAnsi="Arial"/>
          <w:b/>
          <w:sz w:val="24"/>
          <w:szCs w:val="24"/>
          <w:lang w:eastAsia="en-GB"/>
        </w:rPr>
        <w:t>1</w:t>
      </w:r>
      <w:r>
        <w:rPr>
          <w:rFonts w:ascii="Arial" w:eastAsia="MS Mincho" w:hAnsi="Arial"/>
          <w:b/>
          <w:sz w:val="24"/>
          <w:szCs w:val="24"/>
          <w:lang w:eastAsia="en-GB"/>
        </w:rPr>
        <w:t>7</w:t>
      </w:r>
      <w:r w:rsidRPr="008525A4">
        <w:rPr>
          <w:rFonts w:ascii="Arial" w:eastAsia="MS Mincho" w:hAnsi="Arial"/>
          <w:b/>
          <w:sz w:val="24"/>
          <w:szCs w:val="24"/>
          <w:lang w:eastAsia="en-GB"/>
        </w:rPr>
        <w:t xml:space="preserve"> – 2</w:t>
      </w:r>
      <w:r>
        <w:rPr>
          <w:rFonts w:ascii="Arial" w:eastAsia="MS Mincho" w:hAnsi="Arial"/>
          <w:b/>
          <w:sz w:val="24"/>
          <w:szCs w:val="24"/>
          <w:lang w:eastAsia="en-GB"/>
        </w:rPr>
        <w:t>5</w:t>
      </w:r>
      <w:r w:rsidR="00F10EDC">
        <w:rPr>
          <w:rFonts w:ascii="Arial" w:eastAsia="MS Mincho" w:hAnsi="Arial"/>
          <w:b/>
          <w:sz w:val="24"/>
          <w:szCs w:val="24"/>
          <w:lang w:eastAsia="en-GB"/>
        </w:rPr>
        <w:t>, 2022</w:t>
      </w:r>
    </w:p>
    <w:p w14:paraId="72C31609" w14:textId="77777777" w:rsidR="000950D2" w:rsidRPr="000950D2" w:rsidRDefault="000950D2" w:rsidP="000950D2">
      <w:pPr>
        <w:widowControl w:val="0"/>
        <w:tabs>
          <w:tab w:val="left" w:pos="1701"/>
          <w:tab w:val="right" w:pos="9923"/>
        </w:tabs>
        <w:spacing w:before="120" w:after="0"/>
        <w:rPr>
          <w:rFonts w:ascii="Arial" w:eastAsia="MS Mincho" w:hAnsi="Arial"/>
          <w:b/>
          <w:sz w:val="24"/>
          <w:szCs w:val="24"/>
          <w:lang w:eastAsia="en-GB"/>
        </w:rPr>
      </w:pPr>
    </w:p>
    <w:p w14:paraId="2ADB7284" w14:textId="42020FC1"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w:t>
      </w:r>
      <w:r w:rsidRPr="00033855">
        <w:rPr>
          <w:rFonts w:ascii="Arial" w:hAnsi="Arial" w:cs="Arial"/>
          <w:b/>
          <w:sz w:val="24"/>
          <w:szCs w:val="24"/>
          <w:lang w:val="en-US"/>
        </w:rPr>
        <w:t>em:</w:t>
      </w:r>
      <w:r w:rsidR="00537C1F" w:rsidRPr="00033855">
        <w:rPr>
          <w:rFonts w:ascii="Arial" w:hAnsi="Arial" w:cs="Arial"/>
          <w:b/>
          <w:sz w:val="24"/>
          <w:szCs w:val="24"/>
          <w:lang w:val="en-US"/>
        </w:rPr>
        <w:tab/>
      </w:r>
      <w:r w:rsidR="00537C1F" w:rsidRPr="00033855">
        <w:rPr>
          <w:rFonts w:ascii="Arial" w:hAnsi="Arial" w:cs="Arial"/>
          <w:b/>
          <w:sz w:val="24"/>
          <w:szCs w:val="24"/>
          <w:lang w:val="en-US"/>
        </w:rPr>
        <w:tab/>
      </w:r>
      <w:r w:rsidR="00C36089" w:rsidRPr="00033855">
        <w:rPr>
          <w:rFonts w:ascii="Arial" w:hAnsi="Arial" w:cs="Arial"/>
          <w:b/>
          <w:bCs/>
          <w:sz w:val="24"/>
          <w:szCs w:val="24"/>
          <w:lang w:val="en-US" w:eastAsia="zh-TW"/>
        </w:rPr>
        <w:t>8.</w:t>
      </w:r>
      <w:r w:rsidR="00F4664C" w:rsidRPr="00033855">
        <w:rPr>
          <w:rFonts w:ascii="Arial" w:hAnsi="Arial" w:cs="Arial"/>
          <w:b/>
          <w:bCs/>
          <w:sz w:val="24"/>
          <w:szCs w:val="24"/>
          <w:lang w:val="en-US" w:eastAsia="zh-TW"/>
        </w:rPr>
        <w:t>10</w:t>
      </w:r>
      <w:r w:rsidR="00C36089" w:rsidRPr="00033855">
        <w:rPr>
          <w:rFonts w:ascii="Arial" w:hAnsi="Arial" w:cs="Arial"/>
          <w:b/>
          <w:bCs/>
          <w:sz w:val="24"/>
          <w:szCs w:val="24"/>
          <w:lang w:val="en-US" w:eastAsia="zh-TW"/>
        </w:rPr>
        <w:t>.</w:t>
      </w:r>
      <w:r w:rsidR="00404194">
        <w:rPr>
          <w:rFonts w:ascii="Arial" w:hAnsi="Arial" w:cs="Arial"/>
          <w:b/>
          <w:bCs/>
          <w:sz w:val="24"/>
          <w:szCs w:val="24"/>
          <w:lang w:val="en-US" w:eastAsia="zh-TW"/>
        </w:rPr>
        <w:t>2</w:t>
      </w:r>
      <w:r w:rsidR="00AE2252" w:rsidRPr="00033855">
        <w:rPr>
          <w:rFonts w:ascii="Arial" w:hAnsi="Arial" w:cs="Arial"/>
          <w:b/>
          <w:bCs/>
          <w:sz w:val="24"/>
          <w:szCs w:val="24"/>
          <w:lang w:val="en-US" w:eastAsia="zh-TW"/>
        </w:rPr>
        <w:t>.</w:t>
      </w:r>
      <w:r w:rsidR="000C735C" w:rsidRPr="00033855">
        <w:rPr>
          <w:rFonts w:ascii="Arial" w:hAnsi="Arial" w:cs="Arial"/>
          <w:b/>
          <w:bCs/>
          <w:sz w:val="24"/>
          <w:szCs w:val="24"/>
          <w:lang w:val="en-US" w:eastAsia="zh-TW"/>
        </w:rPr>
        <w:t>1</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48EA08A5"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537C1F">
        <w:rPr>
          <w:rFonts w:ascii="Arial" w:hAnsi="Arial" w:cs="Arial"/>
          <w:b/>
          <w:sz w:val="24"/>
          <w:szCs w:val="24"/>
          <w:lang w:eastAsia="zh-TW"/>
        </w:rPr>
        <w:tab/>
      </w:r>
      <w:r w:rsidR="00537C1F">
        <w:rPr>
          <w:rFonts w:ascii="Arial" w:hAnsi="Arial" w:cs="Arial"/>
          <w:b/>
          <w:sz w:val="24"/>
          <w:szCs w:val="24"/>
          <w:lang w:eastAsia="zh-TW"/>
        </w:rPr>
        <w:tab/>
      </w:r>
      <w:r w:rsidR="000E4B54">
        <w:rPr>
          <w:rFonts w:ascii="Arial" w:hAnsi="Arial" w:cs="Arial"/>
          <w:b/>
          <w:sz w:val="24"/>
          <w:szCs w:val="24"/>
          <w:lang w:eastAsia="zh-TW"/>
        </w:rPr>
        <w:t xml:space="preserve">Discussion </w:t>
      </w:r>
      <w:r w:rsidR="008D6CB5">
        <w:rPr>
          <w:rFonts w:ascii="Arial" w:hAnsi="Arial" w:cs="Arial"/>
          <w:b/>
          <w:sz w:val="24"/>
          <w:szCs w:val="24"/>
          <w:lang w:eastAsia="zh-TW"/>
        </w:rPr>
        <w:t xml:space="preserve">on </w:t>
      </w:r>
      <w:r w:rsidR="00404194">
        <w:rPr>
          <w:rFonts w:ascii="Arial" w:hAnsi="Arial" w:cs="Arial"/>
          <w:b/>
          <w:sz w:val="24"/>
          <w:szCs w:val="24"/>
          <w:lang w:eastAsia="zh-TW"/>
        </w:rPr>
        <w:t>TA</w:t>
      </w:r>
      <w:r w:rsidR="0008023D">
        <w:rPr>
          <w:rFonts w:ascii="Arial" w:hAnsi="Arial" w:cs="Arial"/>
          <w:b/>
          <w:sz w:val="24"/>
          <w:szCs w:val="24"/>
          <w:lang w:eastAsia="zh-TW"/>
        </w:rPr>
        <w:t xml:space="preserve"> report</w:t>
      </w:r>
      <w:r w:rsidR="00404194">
        <w:rPr>
          <w:rFonts w:ascii="Arial" w:hAnsi="Arial" w:cs="Arial"/>
          <w:b/>
          <w:sz w:val="24"/>
          <w:szCs w:val="24"/>
          <w:lang w:eastAsia="zh-TW"/>
        </w:rPr>
        <w:t xml:space="preserve"> during </w:t>
      </w:r>
      <w:r w:rsidR="00A51FB8">
        <w:rPr>
          <w:rFonts w:ascii="Arial" w:hAnsi="Arial" w:cs="Arial"/>
          <w:b/>
          <w:sz w:val="24"/>
          <w:szCs w:val="24"/>
          <w:lang w:eastAsia="zh-TW"/>
        </w:rPr>
        <w:t>RA procedure</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190568AC" w14:textId="27CF994B" w:rsidR="00C05F16" w:rsidRDefault="00243E0D" w:rsidP="00C05F16">
      <w:pPr>
        <w:pStyle w:val="af0"/>
        <w:spacing w:after="240" w:line="280" w:lineRule="exact"/>
        <w:jc w:val="both"/>
        <w:rPr>
          <w:color w:val="000000" w:themeColor="text1"/>
          <w:sz w:val="22"/>
        </w:rPr>
      </w:pPr>
      <w:r>
        <w:rPr>
          <w:color w:val="000000" w:themeColor="text1"/>
          <w:sz w:val="22"/>
        </w:rPr>
        <w:t xml:space="preserve">The </w:t>
      </w:r>
      <w:r w:rsidR="00404194">
        <w:rPr>
          <w:color w:val="000000" w:themeColor="text1"/>
          <w:sz w:val="22"/>
        </w:rPr>
        <w:t>TA</w:t>
      </w:r>
      <w:r w:rsidR="008D6CB5">
        <w:rPr>
          <w:color w:val="000000" w:themeColor="text1"/>
          <w:sz w:val="22"/>
        </w:rPr>
        <w:t xml:space="preserve"> report</w:t>
      </w:r>
      <w:r w:rsidR="00A51FB8" w:rsidRPr="00A51FB8">
        <w:rPr>
          <w:color w:val="000000" w:themeColor="text1"/>
          <w:sz w:val="22"/>
        </w:rPr>
        <w:t xml:space="preserve"> </w:t>
      </w:r>
      <w:r>
        <w:rPr>
          <w:color w:val="000000" w:themeColor="text1"/>
          <w:sz w:val="22"/>
        </w:rPr>
        <w:t xml:space="preserve">has been discussed in </w:t>
      </w:r>
      <w:r w:rsidR="00C51EF1">
        <w:rPr>
          <w:color w:val="000000" w:themeColor="text1"/>
          <w:sz w:val="22"/>
        </w:rPr>
        <w:t>previous</w:t>
      </w:r>
      <w:r w:rsidR="00F10EDC">
        <w:rPr>
          <w:color w:val="000000" w:themeColor="text1"/>
          <w:sz w:val="22"/>
        </w:rPr>
        <w:t xml:space="preserve"> </w:t>
      </w:r>
      <w:r>
        <w:rPr>
          <w:color w:val="000000" w:themeColor="text1"/>
          <w:sz w:val="22"/>
        </w:rPr>
        <w:t>meeting</w:t>
      </w:r>
      <w:r w:rsidR="00C51EF1">
        <w:rPr>
          <w:color w:val="000000" w:themeColor="text1"/>
          <w:sz w:val="22"/>
        </w:rPr>
        <w:t>s</w:t>
      </w:r>
      <w:r>
        <w:rPr>
          <w:color w:val="000000" w:themeColor="text1"/>
          <w:sz w:val="22"/>
        </w:rPr>
        <w:t xml:space="preserve"> </w:t>
      </w:r>
      <w:r w:rsidR="00A2674B">
        <w:rPr>
          <w:rFonts w:hint="eastAsia"/>
          <w:color w:val="000000" w:themeColor="text1"/>
          <w:sz w:val="22"/>
        </w:rPr>
        <w:t xml:space="preserve">with </w:t>
      </w:r>
      <w:r>
        <w:rPr>
          <w:color w:val="000000" w:themeColor="text1"/>
          <w:sz w:val="22"/>
        </w:rPr>
        <w:t xml:space="preserve">agreements </w:t>
      </w:r>
      <w:r w:rsidR="00A2674B">
        <w:rPr>
          <w:color w:val="000000" w:themeColor="text1"/>
          <w:sz w:val="22"/>
        </w:rPr>
        <w:t xml:space="preserve">as </w:t>
      </w:r>
      <w:r>
        <w:rPr>
          <w:color w:val="000000" w:themeColor="text1"/>
          <w:sz w:val="22"/>
        </w:rPr>
        <w:t>below</w:t>
      </w:r>
      <w:r w:rsidR="00E17141">
        <w:rPr>
          <w:color w:val="000000" w:themeColor="text1"/>
          <w:sz w:val="22"/>
        </w:rPr>
        <w:t xml:space="preserve">. </w:t>
      </w:r>
      <w:r w:rsidR="00F72F6F" w:rsidRPr="00F72F6F">
        <w:rPr>
          <w:color w:val="000000" w:themeColor="text1"/>
          <w:sz w:val="22"/>
        </w:rPr>
        <w:t xml:space="preserve">In this contribution, we </w:t>
      </w:r>
      <w:r w:rsidR="00E17141">
        <w:rPr>
          <w:color w:val="000000" w:themeColor="text1"/>
          <w:sz w:val="22"/>
        </w:rPr>
        <w:t xml:space="preserve">further </w:t>
      </w:r>
      <w:r w:rsidR="00F72F6F" w:rsidRPr="00F72F6F">
        <w:rPr>
          <w:color w:val="000000" w:themeColor="text1"/>
          <w:sz w:val="22"/>
        </w:rPr>
        <w:t xml:space="preserve">discuss </w:t>
      </w:r>
      <w:r w:rsidR="008D6CB5">
        <w:rPr>
          <w:color w:val="000000" w:themeColor="text1"/>
          <w:sz w:val="22"/>
        </w:rPr>
        <w:t>the detail of TA report “during RA procedure”.</w:t>
      </w:r>
    </w:p>
    <w:tbl>
      <w:tblPr>
        <w:tblStyle w:val="af4"/>
        <w:tblW w:w="0" w:type="auto"/>
        <w:tblInd w:w="200" w:type="dxa"/>
        <w:tblLook w:val="04A0" w:firstRow="1" w:lastRow="0" w:firstColumn="1" w:lastColumn="0" w:noHBand="0" w:noVBand="1"/>
      </w:tblPr>
      <w:tblGrid>
        <w:gridCol w:w="9429"/>
      </w:tblGrid>
      <w:tr w:rsidR="00C51EF1" w14:paraId="760DBD17" w14:textId="77777777" w:rsidTr="00105D01">
        <w:tc>
          <w:tcPr>
            <w:tcW w:w="9629" w:type="dxa"/>
          </w:tcPr>
          <w:p w14:paraId="18AA004D" w14:textId="46DD1928" w:rsidR="00B0135E" w:rsidRPr="00582666" w:rsidRDefault="00B0135E" w:rsidP="00B0135E">
            <w:pPr>
              <w:pStyle w:val="af0"/>
              <w:spacing w:afterLines="50" w:after="120" w:line="280" w:lineRule="exact"/>
              <w:jc w:val="both"/>
              <w:rPr>
                <w:b/>
                <w:color w:val="000000" w:themeColor="text1"/>
                <w:sz w:val="22"/>
                <w:u w:val="single"/>
                <w:lang w:val="en-GB"/>
              </w:rPr>
            </w:pPr>
            <w:r w:rsidRPr="00582666">
              <w:rPr>
                <w:b/>
                <w:color w:val="000000" w:themeColor="text1"/>
                <w:sz w:val="22"/>
                <w:u w:val="single"/>
                <w:lang w:val="en-GB"/>
              </w:rPr>
              <w:t>RAN2 #113bis agreement:</w:t>
            </w:r>
          </w:p>
          <w:p w14:paraId="52393BC8" w14:textId="07DC86B4" w:rsidR="00B0135E" w:rsidRPr="00A51FB8" w:rsidRDefault="00B0135E" w:rsidP="00A51FB8">
            <w:pPr>
              <w:numPr>
                <w:ilvl w:val="0"/>
                <w:numId w:val="9"/>
              </w:numPr>
              <w:overflowPunct w:val="0"/>
              <w:autoSpaceDE w:val="0"/>
              <w:autoSpaceDN w:val="0"/>
              <w:adjustRightInd w:val="0"/>
              <w:snapToGrid w:val="0"/>
              <w:spacing w:afterLines="50" w:after="120" w:line="240" w:lineRule="atLeast"/>
              <w:textAlignment w:val="baseline"/>
              <w:rPr>
                <w:rFonts w:eastAsia="SimSun"/>
                <w:sz w:val="22"/>
              </w:rPr>
            </w:pPr>
            <w:r w:rsidRPr="00A51FB8">
              <w:rPr>
                <w:rFonts w:eastAsia="SimSun"/>
                <w:sz w:val="22"/>
              </w:rPr>
              <w:t>At least for uplink scheduling adaptations, the UE may report information about the UE specific TA pre-compensation. The exact information and frequency of reports depend on RAN1 outcome. FFS on when/how to report.</w:t>
            </w:r>
          </w:p>
          <w:p w14:paraId="4CDA5041" w14:textId="6306684F" w:rsidR="00B0135E" w:rsidRPr="00A51FB8" w:rsidRDefault="00B0135E" w:rsidP="00A51FB8">
            <w:pPr>
              <w:numPr>
                <w:ilvl w:val="0"/>
                <w:numId w:val="9"/>
              </w:numPr>
              <w:overflowPunct w:val="0"/>
              <w:autoSpaceDE w:val="0"/>
              <w:autoSpaceDN w:val="0"/>
              <w:adjustRightInd w:val="0"/>
              <w:snapToGrid w:val="0"/>
              <w:spacing w:afterLines="50" w:after="120" w:line="240" w:lineRule="atLeast"/>
              <w:textAlignment w:val="baseline"/>
              <w:rPr>
                <w:rFonts w:eastAsia="SimSun"/>
                <w:sz w:val="22"/>
              </w:rPr>
            </w:pPr>
            <w:r w:rsidRPr="00A51FB8">
              <w:rPr>
                <w:rFonts w:eastAsia="SimSun"/>
                <w:sz w:val="22"/>
              </w:rPr>
              <w:t>The UE reports the UE specific TA pre-compensation during RACH procedure using MAC CE (FFS if this needs to be configured). Actual content is FFS and also depends on further RAN1 input.</w:t>
            </w:r>
          </w:p>
          <w:p w14:paraId="362463C2" w14:textId="35C517E1" w:rsidR="00C51EF1" w:rsidRPr="006646C0" w:rsidRDefault="00C51EF1" w:rsidP="00105D01">
            <w:pPr>
              <w:pStyle w:val="af0"/>
              <w:spacing w:afterLines="50" w:after="120" w:line="280" w:lineRule="exact"/>
              <w:jc w:val="both"/>
              <w:rPr>
                <w:b/>
                <w:color w:val="000000" w:themeColor="text1"/>
                <w:sz w:val="22"/>
                <w:u w:val="single"/>
                <w:lang w:val="en-GB"/>
              </w:rPr>
            </w:pPr>
            <w:r w:rsidRPr="006646C0">
              <w:rPr>
                <w:b/>
                <w:color w:val="000000" w:themeColor="text1"/>
                <w:sz w:val="22"/>
                <w:u w:val="single"/>
                <w:lang w:val="en-GB"/>
              </w:rPr>
              <w:t>RAN2 #114 agreement:</w:t>
            </w:r>
          </w:p>
          <w:p w14:paraId="510CFAE1" w14:textId="69C6CE59" w:rsidR="00B0135E" w:rsidRPr="006646C0" w:rsidRDefault="00B0135E" w:rsidP="00A51FB8">
            <w:pPr>
              <w:numPr>
                <w:ilvl w:val="0"/>
                <w:numId w:val="9"/>
              </w:numPr>
              <w:overflowPunct w:val="0"/>
              <w:autoSpaceDE w:val="0"/>
              <w:autoSpaceDN w:val="0"/>
              <w:adjustRightInd w:val="0"/>
              <w:snapToGrid w:val="0"/>
              <w:spacing w:afterLines="50" w:after="120" w:line="240" w:lineRule="atLeast"/>
              <w:textAlignment w:val="baseline"/>
              <w:rPr>
                <w:rFonts w:eastAsia="SimSun"/>
                <w:sz w:val="22"/>
              </w:rPr>
            </w:pPr>
            <w:r w:rsidRPr="006646C0">
              <w:rPr>
                <w:rFonts w:eastAsia="SimSun"/>
                <w:sz w:val="22"/>
              </w:rPr>
              <w:t>If enabled by the network, the UE reports information about UE specific TA pre-compensation at the random access procedure (MSGA/MSG3 or MSG5) using a MAC CE.</w:t>
            </w:r>
          </w:p>
          <w:p w14:paraId="6C4FAB43" w14:textId="519EB830" w:rsidR="00C51EF1" w:rsidRPr="00582666" w:rsidRDefault="00C51EF1" w:rsidP="00105D01">
            <w:pPr>
              <w:pStyle w:val="af0"/>
              <w:spacing w:afterLines="50" w:after="120" w:line="280" w:lineRule="exact"/>
              <w:jc w:val="both"/>
              <w:rPr>
                <w:b/>
                <w:color w:val="000000" w:themeColor="text1"/>
                <w:sz w:val="22"/>
                <w:u w:val="single"/>
                <w:lang w:val="en-GB"/>
              </w:rPr>
            </w:pPr>
            <w:r w:rsidRPr="00582666">
              <w:rPr>
                <w:b/>
                <w:color w:val="000000" w:themeColor="text1"/>
                <w:sz w:val="22"/>
                <w:u w:val="single"/>
                <w:lang w:val="en-GB"/>
              </w:rPr>
              <w:t>RAN2 #115 agreement:</w:t>
            </w:r>
          </w:p>
          <w:p w14:paraId="2624A320" w14:textId="77777777" w:rsidR="00B0135E" w:rsidRPr="00B0135E" w:rsidRDefault="00B0135E" w:rsidP="00B0135E">
            <w:pPr>
              <w:numPr>
                <w:ilvl w:val="0"/>
                <w:numId w:val="9"/>
              </w:numPr>
              <w:overflowPunct w:val="0"/>
              <w:autoSpaceDE w:val="0"/>
              <w:autoSpaceDN w:val="0"/>
              <w:adjustRightInd w:val="0"/>
              <w:snapToGrid w:val="0"/>
              <w:spacing w:afterLines="50" w:after="120" w:line="240" w:lineRule="atLeast"/>
              <w:textAlignment w:val="baseline"/>
              <w:rPr>
                <w:rFonts w:eastAsia="SimSun"/>
                <w:sz w:val="22"/>
              </w:rPr>
            </w:pPr>
            <w:r w:rsidRPr="00B0135E">
              <w:rPr>
                <w:rFonts w:eastAsia="SimSun"/>
                <w:sz w:val="22"/>
                <w:highlight w:val="yellow"/>
              </w:rPr>
              <w:t>UE specific TA reporting during RACH procedure is enabled/disabled by SI (FFS for RACH in connected mode)</w:t>
            </w:r>
          </w:p>
          <w:p w14:paraId="6692BE0B" w14:textId="532CBD9C" w:rsidR="00B0135E" w:rsidRDefault="00B0135E" w:rsidP="00B0135E">
            <w:pPr>
              <w:numPr>
                <w:ilvl w:val="0"/>
                <w:numId w:val="9"/>
              </w:numPr>
              <w:overflowPunct w:val="0"/>
              <w:autoSpaceDE w:val="0"/>
              <w:autoSpaceDN w:val="0"/>
              <w:adjustRightInd w:val="0"/>
              <w:snapToGrid w:val="0"/>
              <w:spacing w:afterLines="50" w:after="120" w:line="240" w:lineRule="atLeast"/>
              <w:ind w:left="357" w:hanging="357"/>
              <w:textAlignment w:val="baseline"/>
              <w:rPr>
                <w:rFonts w:eastAsia="SimSun"/>
                <w:sz w:val="22"/>
              </w:rPr>
            </w:pPr>
            <w:r w:rsidRPr="00B0135E">
              <w:rPr>
                <w:rFonts w:eastAsia="SimSun"/>
                <w:sz w:val="22"/>
              </w:rPr>
              <w:t>The content of UE specific TA pre-compensation reported in RA procedure using MAC CE is UE specific TA (this can be revisited after receiving RAN1 response).</w:t>
            </w:r>
          </w:p>
          <w:p w14:paraId="7672E9A7" w14:textId="7B98379B" w:rsidR="00121EFA" w:rsidRPr="00121EFA" w:rsidRDefault="00121EFA" w:rsidP="00B0135E">
            <w:pPr>
              <w:numPr>
                <w:ilvl w:val="0"/>
                <w:numId w:val="9"/>
              </w:numPr>
              <w:overflowPunct w:val="0"/>
              <w:autoSpaceDE w:val="0"/>
              <w:autoSpaceDN w:val="0"/>
              <w:adjustRightInd w:val="0"/>
              <w:snapToGrid w:val="0"/>
              <w:spacing w:afterLines="50" w:after="120" w:line="240" w:lineRule="atLeast"/>
              <w:ind w:left="357" w:hanging="357"/>
              <w:textAlignment w:val="baseline"/>
              <w:rPr>
                <w:rFonts w:eastAsia="SimSun"/>
                <w:sz w:val="22"/>
              </w:rPr>
            </w:pPr>
            <w:r w:rsidRPr="00354FA8">
              <w:rPr>
                <w:sz w:val="22"/>
              </w:rPr>
              <w:t xml:space="preserve">Reporting on the information about UE specific TA in connected mode is supported, </w:t>
            </w:r>
            <w:r w:rsidRPr="0001756E">
              <w:rPr>
                <w:sz w:val="22"/>
              </w:rPr>
              <w:t>FFS via RRC signalling or MAC CE</w:t>
            </w:r>
          </w:p>
          <w:p w14:paraId="199A3CB5" w14:textId="4D17A7EC" w:rsidR="00121EFA" w:rsidRPr="00B0135E" w:rsidRDefault="00121EFA" w:rsidP="00B0135E">
            <w:pPr>
              <w:numPr>
                <w:ilvl w:val="0"/>
                <w:numId w:val="9"/>
              </w:numPr>
              <w:overflowPunct w:val="0"/>
              <w:autoSpaceDE w:val="0"/>
              <w:autoSpaceDN w:val="0"/>
              <w:adjustRightInd w:val="0"/>
              <w:snapToGrid w:val="0"/>
              <w:spacing w:afterLines="50" w:after="120" w:line="240" w:lineRule="atLeast"/>
              <w:ind w:left="357" w:hanging="357"/>
              <w:textAlignment w:val="baseline"/>
              <w:rPr>
                <w:rFonts w:eastAsia="SimSun"/>
                <w:sz w:val="22"/>
              </w:rPr>
            </w:pPr>
            <w:r w:rsidRPr="00924BC3">
              <w:rPr>
                <w:sz w:val="22"/>
                <w:highlight w:val="yellow"/>
              </w:rPr>
              <w:t>Event-triggers for reporting on the information about UE specific TA in connected mode is supported.</w:t>
            </w:r>
            <w:r w:rsidRPr="00354FA8">
              <w:rPr>
                <w:sz w:val="22"/>
              </w:rPr>
              <w:t xml:space="preserve"> FFS on the details. Confirmation by RAN1 is also needed</w:t>
            </w:r>
          </w:p>
          <w:p w14:paraId="22564F9A" w14:textId="77777777" w:rsidR="00B0135E" w:rsidRPr="00B0135E" w:rsidRDefault="00B0135E" w:rsidP="00B0135E">
            <w:pPr>
              <w:numPr>
                <w:ilvl w:val="0"/>
                <w:numId w:val="9"/>
              </w:numPr>
              <w:overflowPunct w:val="0"/>
              <w:autoSpaceDE w:val="0"/>
              <w:autoSpaceDN w:val="0"/>
              <w:adjustRightInd w:val="0"/>
              <w:snapToGrid w:val="0"/>
              <w:spacing w:afterLines="50" w:after="120" w:line="240" w:lineRule="atLeast"/>
              <w:ind w:left="357" w:hanging="357"/>
              <w:textAlignment w:val="baseline"/>
              <w:rPr>
                <w:rFonts w:eastAsia="SimSun"/>
                <w:sz w:val="22"/>
              </w:rPr>
            </w:pPr>
            <w:r w:rsidRPr="00B0135E">
              <w:rPr>
                <w:rFonts w:eastAsia="SimSun"/>
                <w:sz w:val="22"/>
                <w:highlight w:val="yellow"/>
              </w:rPr>
              <w:t>If configured, the UE shall report information of the UE specific TA pre-compensation to the target cell during the random access.</w:t>
            </w:r>
            <w:r w:rsidRPr="00B0135E">
              <w:rPr>
                <w:rFonts w:eastAsia="SimSun"/>
                <w:sz w:val="22"/>
              </w:rPr>
              <w:t xml:space="preserve"> FFS if a new indication in RRC reconfiguration with sync is needed or not (besides the SIB indication carried in HO command on whether TA report is enabled/disabled in the target cell).</w:t>
            </w:r>
          </w:p>
          <w:p w14:paraId="64389D09" w14:textId="77777777" w:rsidR="00B0135E" w:rsidRPr="00B0135E" w:rsidRDefault="00B0135E" w:rsidP="00B0135E">
            <w:pPr>
              <w:numPr>
                <w:ilvl w:val="0"/>
                <w:numId w:val="9"/>
              </w:numPr>
              <w:overflowPunct w:val="0"/>
              <w:autoSpaceDE w:val="0"/>
              <w:autoSpaceDN w:val="0"/>
              <w:adjustRightInd w:val="0"/>
              <w:snapToGrid w:val="0"/>
              <w:spacing w:afterLines="50" w:after="120" w:line="240" w:lineRule="atLeast"/>
              <w:ind w:left="357" w:hanging="357"/>
              <w:textAlignment w:val="baseline"/>
              <w:rPr>
                <w:rFonts w:eastAsia="SimSun"/>
                <w:sz w:val="22"/>
              </w:rPr>
            </w:pPr>
            <w:r w:rsidRPr="00B0135E">
              <w:rPr>
                <w:rFonts w:eastAsia="SimSun"/>
                <w:sz w:val="22"/>
                <w:highlight w:val="yellow"/>
              </w:rPr>
              <w:t>Information about UE specific TA pre-compensation is not reported in RA procedures triggered due to “Request for Other SI”</w:t>
            </w:r>
          </w:p>
          <w:p w14:paraId="1E1CA3A7" w14:textId="77777777" w:rsidR="00121EFA" w:rsidRPr="00121EFA" w:rsidRDefault="00121EFA" w:rsidP="00121EFA">
            <w:pPr>
              <w:numPr>
                <w:ilvl w:val="0"/>
                <w:numId w:val="9"/>
              </w:numPr>
              <w:overflowPunct w:val="0"/>
              <w:autoSpaceDE w:val="0"/>
              <w:autoSpaceDN w:val="0"/>
              <w:adjustRightInd w:val="0"/>
              <w:snapToGrid w:val="0"/>
              <w:spacing w:afterLines="50" w:after="120" w:line="240" w:lineRule="atLeast"/>
              <w:textAlignment w:val="baseline"/>
              <w:rPr>
                <w:rFonts w:eastAsia="SimSun"/>
                <w:sz w:val="22"/>
              </w:rPr>
            </w:pPr>
            <w:r w:rsidRPr="00121EFA">
              <w:rPr>
                <w:rFonts w:eastAsia="SimSun"/>
                <w:sz w:val="22"/>
              </w:rPr>
              <w:t>The event-triggers for reporting information about UE specific TA are based on TA values (confirmation from RAN1 is needed)</w:t>
            </w:r>
          </w:p>
          <w:p w14:paraId="4BBF1004" w14:textId="77777777" w:rsidR="00121EFA" w:rsidRPr="00121EFA" w:rsidRDefault="00121EFA" w:rsidP="00121EFA">
            <w:pPr>
              <w:numPr>
                <w:ilvl w:val="0"/>
                <w:numId w:val="9"/>
              </w:numPr>
              <w:overflowPunct w:val="0"/>
              <w:autoSpaceDE w:val="0"/>
              <w:autoSpaceDN w:val="0"/>
              <w:adjustRightInd w:val="0"/>
              <w:snapToGrid w:val="0"/>
              <w:spacing w:afterLines="50" w:after="120" w:line="240" w:lineRule="atLeast"/>
              <w:textAlignment w:val="baseline"/>
              <w:rPr>
                <w:rFonts w:eastAsia="SimSun"/>
                <w:sz w:val="22"/>
              </w:rPr>
            </w:pPr>
            <w:r w:rsidRPr="00121EFA">
              <w:rPr>
                <w:rFonts w:eastAsia="SimSun"/>
                <w:sz w:val="22"/>
              </w:rPr>
              <w:t>A TA offset threshold can be used for event-triggered reporting, at least the offset threshold can be between current information about UE specific TA and the last successfully reported information about UE specific TA</w:t>
            </w:r>
          </w:p>
          <w:p w14:paraId="499CECF0" w14:textId="77777777" w:rsidR="00121EFA" w:rsidRDefault="00121EFA" w:rsidP="00121EFA">
            <w:pPr>
              <w:numPr>
                <w:ilvl w:val="0"/>
                <w:numId w:val="9"/>
              </w:numPr>
              <w:overflowPunct w:val="0"/>
              <w:autoSpaceDE w:val="0"/>
              <w:autoSpaceDN w:val="0"/>
              <w:adjustRightInd w:val="0"/>
              <w:snapToGrid w:val="0"/>
              <w:spacing w:afterLines="50" w:after="120" w:line="240" w:lineRule="atLeast"/>
              <w:textAlignment w:val="baseline"/>
              <w:rPr>
                <w:rFonts w:eastAsia="SimSun"/>
                <w:sz w:val="22"/>
              </w:rPr>
            </w:pPr>
            <w:r w:rsidRPr="00121EFA">
              <w:rPr>
                <w:rFonts w:eastAsia="SimSun"/>
                <w:sz w:val="22"/>
              </w:rPr>
              <w:t>The event-triggers for reporting information about UE specific TA based on time threshold is not supported in NTN.</w:t>
            </w:r>
          </w:p>
          <w:p w14:paraId="45794137" w14:textId="0C3DB38D" w:rsidR="00B0135E" w:rsidRDefault="00B0135E" w:rsidP="00121EFA">
            <w:pPr>
              <w:numPr>
                <w:ilvl w:val="0"/>
                <w:numId w:val="9"/>
              </w:numPr>
              <w:overflowPunct w:val="0"/>
              <w:autoSpaceDE w:val="0"/>
              <w:autoSpaceDN w:val="0"/>
              <w:adjustRightInd w:val="0"/>
              <w:snapToGrid w:val="0"/>
              <w:spacing w:afterLines="50" w:after="120" w:line="240" w:lineRule="atLeast"/>
              <w:textAlignment w:val="baseline"/>
              <w:rPr>
                <w:rFonts w:eastAsia="SimSun"/>
                <w:sz w:val="22"/>
              </w:rPr>
            </w:pPr>
            <w:r w:rsidRPr="00B0135E">
              <w:rPr>
                <w:rFonts w:eastAsia="SimSun"/>
                <w:sz w:val="22"/>
              </w:rPr>
              <w:t xml:space="preserve">No new indication in RRC reconfiguration with sync is needed to configure the UE to report information about UE specific TA in handover procedure (besides the SIB indication carried in HO </w:t>
            </w:r>
            <w:r w:rsidRPr="00B0135E">
              <w:rPr>
                <w:rFonts w:eastAsia="SimSun"/>
                <w:sz w:val="22"/>
              </w:rPr>
              <w:lastRenderedPageBreak/>
              <w:t>command on whether TA report is enabled/disabled in the target cell).</w:t>
            </w:r>
          </w:p>
          <w:p w14:paraId="206886E6" w14:textId="77777777" w:rsidR="00121EFA" w:rsidRPr="00121EFA" w:rsidRDefault="00121EFA" w:rsidP="00121EFA">
            <w:pPr>
              <w:numPr>
                <w:ilvl w:val="0"/>
                <w:numId w:val="9"/>
              </w:numPr>
              <w:overflowPunct w:val="0"/>
              <w:autoSpaceDE w:val="0"/>
              <w:autoSpaceDN w:val="0"/>
              <w:adjustRightInd w:val="0"/>
              <w:snapToGrid w:val="0"/>
              <w:spacing w:afterLines="50" w:after="120" w:line="240" w:lineRule="atLeast"/>
              <w:textAlignment w:val="baseline"/>
              <w:rPr>
                <w:rFonts w:eastAsia="SimSun"/>
                <w:sz w:val="22"/>
              </w:rPr>
            </w:pPr>
            <w:r w:rsidRPr="00B3140D">
              <w:rPr>
                <w:rFonts w:eastAsia="SimSun"/>
                <w:sz w:val="22"/>
                <w:highlight w:val="yellow"/>
              </w:rPr>
              <w:t>If the reported content of information about UE specific TA is UE location information in connected mode, RRC signalling is used to report.</w:t>
            </w:r>
          </w:p>
          <w:p w14:paraId="650BFA26" w14:textId="77777777" w:rsidR="00121EFA" w:rsidRPr="00121EFA" w:rsidRDefault="00121EFA" w:rsidP="00121EFA">
            <w:pPr>
              <w:numPr>
                <w:ilvl w:val="0"/>
                <w:numId w:val="9"/>
              </w:numPr>
              <w:overflowPunct w:val="0"/>
              <w:autoSpaceDE w:val="0"/>
              <w:autoSpaceDN w:val="0"/>
              <w:adjustRightInd w:val="0"/>
              <w:snapToGrid w:val="0"/>
              <w:spacing w:afterLines="50" w:after="120" w:line="240" w:lineRule="atLeast"/>
              <w:textAlignment w:val="baseline"/>
              <w:rPr>
                <w:rFonts w:eastAsia="SimSun"/>
                <w:sz w:val="22"/>
              </w:rPr>
            </w:pPr>
            <w:r w:rsidRPr="00121EFA">
              <w:rPr>
                <w:rFonts w:eastAsia="SimSun"/>
                <w:sz w:val="22"/>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5A02360C" w14:textId="18218099" w:rsidR="00C51EF1" w:rsidRPr="00582666" w:rsidRDefault="00C51EF1" w:rsidP="00C51EF1">
            <w:pPr>
              <w:pStyle w:val="af0"/>
              <w:spacing w:afterLines="50" w:after="120" w:line="280" w:lineRule="exact"/>
              <w:jc w:val="both"/>
              <w:rPr>
                <w:b/>
                <w:color w:val="000000" w:themeColor="text1"/>
                <w:sz w:val="22"/>
                <w:u w:val="single"/>
                <w:lang w:val="en-GB"/>
              </w:rPr>
            </w:pPr>
            <w:r w:rsidRPr="00582666">
              <w:rPr>
                <w:b/>
                <w:color w:val="000000" w:themeColor="text1"/>
                <w:sz w:val="22"/>
                <w:u w:val="single"/>
                <w:lang w:val="en-GB"/>
              </w:rPr>
              <w:t>RAN2 #116 agreement:</w:t>
            </w:r>
          </w:p>
          <w:p w14:paraId="30F30313" w14:textId="77777777" w:rsidR="00C51EF1" w:rsidRDefault="00B0135E" w:rsidP="00924BC3">
            <w:pPr>
              <w:numPr>
                <w:ilvl w:val="0"/>
                <w:numId w:val="9"/>
              </w:numPr>
              <w:overflowPunct w:val="0"/>
              <w:autoSpaceDE w:val="0"/>
              <w:autoSpaceDN w:val="0"/>
              <w:adjustRightInd w:val="0"/>
              <w:snapToGrid w:val="0"/>
              <w:spacing w:afterLines="50" w:after="120" w:line="240" w:lineRule="atLeast"/>
              <w:textAlignment w:val="baseline"/>
              <w:rPr>
                <w:rFonts w:eastAsia="SimSun"/>
                <w:sz w:val="22"/>
              </w:rPr>
            </w:pPr>
            <w:r w:rsidRPr="00B0135E">
              <w:rPr>
                <w:rFonts w:eastAsia="SimSun"/>
                <w:sz w:val="22"/>
              </w:rPr>
              <w:t>Do not mandate Msg3/MsgA or Msg5 to include TA report MAC CE, and whether it can be included depends on the TB size of Msg3/MsgA or Msg5. No spec change is needed for this</w:t>
            </w:r>
          </w:p>
          <w:p w14:paraId="4E8A9027" w14:textId="77777777" w:rsidR="00121EFA" w:rsidRPr="00121EFA" w:rsidRDefault="00121EFA" w:rsidP="00924BC3">
            <w:pPr>
              <w:numPr>
                <w:ilvl w:val="0"/>
                <w:numId w:val="9"/>
              </w:numPr>
              <w:overflowPunct w:val="0"/>
              <w:autoSpaceDE w:val="0"/>
              <w:autoSpaceDN w:val="0"/>
              <w:adjustRightInd w:val="0"/>
              <w:snapToGrid w:val="0"/>
              <w:spacing w:afterLines="50" w:after="120" w:line="240" w:lineRule="atLeast"/>
              <w:textAlignment w:val="baseline"/>
              <w:rPr>
                <w:rFonts w:eastAsia="SimSun"/>
                <w:sz w:val="22"/>
              </w:rPr>
            </w:pPr>
            <w:r w:rsidRPr="00B3140D">
              <w:rPr>
                <w:rFonts w:eastAsia="SimSun"/>
                <w:sz w:val="22"/>
                <w:highlight w:val="yellow"/>
              </w:rPr>
              <w:t>If the reported content of information about UE specific TA is TA pre-compensation value in connected mode, MAC CE is used to report</w:t>
            </w:r>
          </w:p>
          <w:p w14:paraId="27760796" w14:textId="34C90993" w:rsidR="00121EFA" w:rsidRPr="00582666" w:rsidRDefault="00121EFA" w:rsidP="00924BC3">
            <w:pPr>
              <w:numPr>
                <w:ilvl w:val="0"/>
                <w:numId w:val="9"/>
              </w:numPr>
              <w:overflowPunct w:val="0"/>
              <w:autoSpaceDE w:val="0"/>
              <w:autoSpaceDN w:val="0"/>
              <w:adjustRightInd w:val="0"/>
              <w:snapToGrid w:val="0"/>
              <w:spacing w:afterLines="50" w:after="120" w:line="240" w:lineRule="atLeast"/>
              <w:textAlignment w:val="baseline"/>
              <w:rPr>
                <w:rFonts w:eastAsia="SimSun"/>
                <w:sz w:val="22"/>
              </w:rPr>
            </w:pPr>
            <w:r w:rsidRPr="00924BC3">
              <w:rPr>
                <w:rFonts w:eastAsia="SimSun"/>
                <w:sz w:val="22"/>
                <w:highlight w:val="yellow"/>
              </w:rPr>
              <w:t>In case UE location information can be reported to network, dedicated signaling is used to configure UE to report the UE location and/or the UE specific TA information for the purpose of TA reporting in connected mode.</w:t>
            </w:r>
            <w:r w:rsidRPr="00121EFA">
              <w:rPr>
                <w:rFonts w:eastAsia="SimSun"/>
                <w:sz w:val="22"/>
              </w:rPr>
              <w:t xml:space="preserve"> FFS if both mechanisms are needed in parallel</w:t>
            </w:r>
          </w:p>
        </w:tc>
      </w:tr>
    </w:tbl>
    <w:p w14:paraId="08560CEC" w14:textId="77777777" w:rsidR="005833AC" w:rsidRPr="00273FA2" w:rsidRDefault="0027505B"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lastRenderedPageBreak/>
        <w:t>Discussion</w:t>
      </w:r>
      <w:r w:rsidR="00255CDB">
        <w:rPr>
          <w:rFonts w:ascii="Times New Roman" w:hAnsi="Times New Roman" w:hint="eastAsia"/>
          <w:sz w:val="32"/>
          <w:lang w:eastAsia="zh-TW"/>
        </w:rPr>
        <w:t xml:space="preserve"> </w:t>
      </w:r>
    </w:p>
    <w:p w14:paraId="51EC18C4" w14:textId="437B46DF" w:rsidR="00453E1F" w:rsidRDefault="004160CA" w:rsidP="00877224">
      <w:pPr>
        <w:pStyle w:val="af0"/>
        <w:spacing w:afterLines="50" w:after="120" w:line="280" w:lineRule="exact"/>
        <w:jc w:val="both"/>
        <w:rPr>
          <w:rFonts w:eastAsiaTheme="minorEastAsia"/>
          <w:sz w:val="22"/>
          <w:szCs w:val="22"/>
        </w:rPr>
      </w:pPr>
      <w:r>
        <w:rPr>
          <w:rFonts w:eastAsiaTheme="minorEastAsia"/>
          <w:sz w:val="22"/>
          <w:szCs w:val="22"/>
        </w:rPr>
        <w:t>RAN2 has agreed that the</w:t>
      </w:r>
      <w:r w:rsidR="00B3140D">
        <w:rPr>
          <w:rFonts w:eastAsiaTheme="minorEastAsia"/>
          <w:sz w:val="22"/>
          <w:szCs w:val="22"/>
        </w:rPr>
        <w:t xml:space="preserve"> UE</w:t>
      </w:r>
      <w:r w:rsidR="004B1255">
        <w:rPr>
          <w:rFonts w:eastAsiaTheme="minorEastAsia"/>
          <w:sz w:val="22"/>
          <w:szCs w:val="22"/>
        </w:rPr>
        <w:t xml:space="preserve"> </w:t>
      </w:r>
      <w:r w:rsidR="00CF4B33">
        <w:rPr>
          <w:rFonts w:eastAsiaTheme="minorEastAsia"/>
          <w:sz w:val="22"/>
          <w:szCs w:val="22"/>
        </w:rPr>
        <w:t>can</w:t>
      </w:r>
      <w:r w:rsidR="004B1255">
        <w:rPr>
          <w:rFonts w:eastAsiaTheme="minorEastAsia"/>
          <w:sz w:val="22"/>
          <w:szCs w:val="22"/>
        </w:rPr>
        <w:t xml:space="preserve"> report TA during RA procedure and in </w:t>
      </w:r>
      <w:r w:rsidR="008A4B62">
        <w:rPr>
          <w:rFonts w:eastAsiaTheme="minorEastAsia"/>
          <w:sz w:val="22"/>
          <w:szCs w:val="22"/>
        </w:rPr>
        <w:t xml:space="preserve">RRC </w:t>
      </w:r>
      <w:r w:rsidR="004B1255">
        <w:rPr>
          <w:rFonts w:eastAsiaTheme="minorEastAsia"/>
          <w:sz w:val="22"/>
          <w:szCs w:val="22"/>
        </w:rPr>
        <w:t>connected mode.</w:t>
      </w:r>
      <w:r>
        <w:rPr>
          <w:rFonts w:eastAsiaTheme="minorEastAsia"/>
          <w:sz w:val="22"/>
          <w:szCs w:val="22"/>
        </w:rPr>
        <w:t xml:space="preserve"> However, it </w:t>
      </w:r>
      <w:r w:rsidR="003D54C0">
        <w:rPr>
          <w:rFonts w:eastAsiaTheme="minorEastAsia"/>
          <w:sz w:val="22"/>
          <w:szCs w:val="22"/>
        </w:rPr>
        <w:t>seem</w:t>
      </w:r>
      <w:r>
        <w:rPr>
          <w:rFonts w:eastAsiaTheme="minorEastAsia"/>
          <w:sz w:val="22"/>
          <w:szCs w:val="22"/>
        </w:rPr>
        <w:t xml:space="preserve">s not </w:t>
      </w:r>
      <w:r w:rsidR="003D54C0">
        <w:rPr>
          <w:rFonts w:eastAsiaTheme="minorEastAsia"/>
          <w:sz w:val="22"/>
          <w:szCs w:val="22"/>
        </w:rPr>
        <w:t xml:space="preserve">very clear about what exactly </w:t>
      </w:r>
      <w:r>
        <w:rPr>
          <w:rFonts w:eastAsiaTheme="minorEastAsia"/>
          <w:sz w:val="22"/>
          <w:szCs w:val="22"/>
        </w:rPr>
        <w:t xml:space="preserve">the “TA report during RA procedure” </w:t>
      </w:r>
      <w:r w:rsidR="00E925A6">
        <w:rPr>
          <w:rFonts w:eastAsiaTheme="minorEastAsia"/>
          <w:sz w:val="22"/>
          <w:szCs w:val="22"/>
        </w:rPr>
        <w:t>and “</w:t>
      </w:r>
      <w:r>
        <w:rPr>
          <w:rFonts w:eastAsiaTheme="minorEastAsia"/>
          <w:sz w:val="22"/>
          <w:szCs w:val="22"/>
        </w:rPr>
        <w:t xml:space="preserve">TA report in </w:t>
      </w:r>
      <w:r w:rsidR="008A4B62">
        <w:rPr>
          <w:rFonts w:eastAsiaTheme="minorEastAsia"/>
          <w:sz w:val="22"/>
          <w:szCs w:val="22"/>
        </w:rPr>
        <w:t xml:space="preserve">RRC </w:t>
      </w:r>
      <w:r>
        <w:rPr>
          <w:rFonts w:eastAsiaTheme="minorEastAsia"/>
          <w:sz w:val="22"/>
          <w:szCs w:val="22"/>
        </w:rPr>
        <w:t>connected mode</w:t>
      </w:r>
      <w:r w:rsidR="00E925A6">
        <w:rPr>
          <w:rFonts w:eastAsiaTheme="minorEastAsia"/>
          <w:sz w:val="22"/>
          <w:szCs w:val="22"/>
        </w:rPr>
        <w:t>”</w:t>
      </w:r>
      <w:r>
        <w:rPr>
          <w:rFonts w:eastAsiaTheme="minorEastAsia"/>
          <w:sz w:val="22"/>
          <w:szCs w:val="22"/>
        </w:rPr>
        <w:t xml:space="preserve"> </w:t>
      </w:r>
      <w:r w:rsidR="003D54C0">
        <w:rPr>
          <w:rFonts w:eastAsiaTheme="minorEastAsia"/>
          <w:sz w:val="22"/>
          <w:szCs w:val="22"/>
        </w:rPr>
        <w:t>are</w:t>
      </w:r>
      <w:r>
        <w:rPr>
          <w:rFonts w:eastAsiaTheme="minorEastAsia"/>
          <w:sz w:val="22"/>
          <w:szCs w:val="22"/>
        </w:rPr>
        <w:t>.</w:t>
      </w:r>
    </w:p>
    <w:p w14:paraId="42B9D276" w14:textId="61899B17" w:rsidR="006646C0" w:rsidRDefault="004160CA" w:rsidP="00877224">
      <w:pPr>
        <w:pStyle w:val="af0"/>
        <w:spacing w:afterLines="50" w:after="120" w:line="280" w:lineRule="exact"/>
        <w:jc w:val="both"/>
        <w:rPr>
          <w:rFonts w:eastAsiaTheme="minorEastAsia"/>
          <w:sz w:val="22"/>
          <w:szCs w:val="22"/>
        </w:rPr>
      </w:pPr>
      <w:r>
        <w:rPr>
          <w:rFonts w:eastAsiaTheme="minorEastAsia"/>
          <w:sz w:val="22"/>
          <w:szCs w:val="22"/>
        </w:rPr>
        <w:t xml:space="preserve">Based on </w:t>
      </w:r>
      <w:r w:rsidR="003D54C0">
        <w:rPr>
          <w:rFonts w:eastAsiaTheme="minorEastAsia"/>
          <w:sz w:val="22"/>
          <w:szCs w:val="22"/>
        </w:rPr>
        <w:t xml:space="preserve">the </w:t>
      </w:r>
      <w:r>
        <w:rPr>
          <w:rFonts w:eastAsiaTheme="minorEastAsia"/>
          <w:sz w:val="22"/>
          <w:szCs w:val="22"/>
        </w:rPr>
        <w:t xml:space="preserve">current agreements, </w:t>
      </w:r>
      <w:r w:rsidR="004B1255">
        <w:rPr>
          <w:rFonts w:eastAsiaTheme="minorEastAsia"/>
          <w:sz w:val="22"/>
          <w:szCs w:val="22"/>
        </w:rPr>
        <w:t xml:space="preserve">TA report during RA procedure </w:t>
      </w:r>
      <w:r w:rsidR="00046AFD">
        <w:rPr>
          <w:rFonts w:eastAsiaTheme="minorEastAsia"/>
          <w:sz w:val="22"/>
          <w:szCs w:val="22"/>
        </w:rPr>
        <w:t xml:space="preserve">is enabled or </w:t>
      </w:r>
      <w:r w:rsidR="004B1255">
        <w:rPr>
          <w:rFonts w:eastAsiaTheme="minorEastAsia"/>
          <w:sz w:val="22"/>
          <w:szCs w:val="22"/>
        </w:rPr>
        <w:t xml:space="preserve">disabled by </w:t>
      </w:r>
      <w:r w:rsidR="00046AFD">
        <w:rPr>
          <w:rFonts w:eastAsiaTheme="minorEastAsia"/>
          <w:sz w:val="22"/>
          <w:szCs w:val="22"/>
        </w:rPr>
        <w:t xml:space="preserve">a </w:t>
      </w:r>
      <w:r w:rsidR="004B1255">
        <w:rPr>
          <w:rFonts w:eastAsiaTheme="minorEastAsia"/>
          <w:sz w:val="22"/>
          <w:szCs w:val="22"/>
        </w:rPr>
        <w:t xml:space="preserve">SI. </w:t>
      </w:r>
      <w:r>
        <w:rPr>
          <w:rFonts w:eastAsiaTheme="minorEastAsia"/>
          <w:sz w:val="22"/>
          <w:szCs w:val="22"/>
        </w:rPr>
        <w:t>T</w:t>
      </w:r>
      <w:r w:rsidR="004B1255">
        <w:rPr>
          <w:rFonts w:eastAsiaTheme="minorEastAsia"/>
          <w:sz w:val="22"/>
          <w:szCs w:val="22"/>
        </w:rPr>
        <w:t xml:space="preserve">he UE shall </w:t>
      </w:r>
      <w:r w:rsidR="00DB5405">
        <w:rPr>
          <w:rFonts w:eastAsiaTheme="minorEastAsia"/>
          <w:sz w:val="22"/>
          <w:szCs w:val="22"/>
        </w:rPr>
        <w:t xml:space="preserve">trigger a </w:t>
      </w:r>
      <w:r w:rsidR="004B1255">
        <w:rPr>
          <w:rFonts w:eastAsiaTheme="minorEastAsia"/>
          <w:sz w:val="22"/>
          <w:szCs w:val="22"/>
        </w:rPr>
        <w:t>TA</w:t>
      </w:r>
      <w:r w:rsidR="00DB5405">
        <w:rPr>
          <w:rFonts w:eastAsiaTheme="minorEastAsia"/>
          <w:sz w:val="22"/>
          <w:szCs w:val="22"/>
        </w:rPr>
        <w:t xml:space="preserve"> report</w:t>
      </w:r>
      <w:r w:rsidR="004B1255">
        <w:rPr>
          <w:rFonts w:eastAsiaTheme="minorEastAsia"/>
          <w:sz w:val="22"/>
          <w:szCs w:val="22"/>
        </w:rPr>
        <w:t xml:space="preserve"> to the target cell during </w:t>
      </w:r>
      <w:r w:rsidR="00046AFD">
        <w:rPr>
          <w:rFonts w:eastAsiaTheme="minorEastAsia"/>
          <w:sz w:val="22"/>
          <w:szCs w:val="22"/>
        </w:rPr>
        <w:t>RA procedure if</w:t>
      </w:r>
      <w:r w:rsidR="00A17781">
        <w:rPr>
          <w:rFonts w:eastAsiaTheme="minorEastAsia"/>
          <w:sz w:val="22"/>
          <w:szCs w:val="22"/>
        </w:rPr>
        <w:t xml:space="preserve"> it</w:t>
      </w:r>
      <w:r w:rsidR="004B1255">
        <w:rPr>
          <w:rFonts w:eastAsiaTheme="minorEastAsia"/>
          <w:sz w:val="22"/>
          <w:szCs w:val="22"/>
        </w:rPr>
        <w:t xml:space="preserve"> is configured (and</w:t>
      </w:r>
      <w:r>
        <w:rPr>
          <w:rFonts w:eastAsiaTheme="minorEastAsia"/>
          <w:sz w:val="22"/>
          <w:szCs w:val="22"/>
        </w:rPr>
        <w:t>/or</w:t>
      </w:r>
      <w:r w:rsidR="004B1255">
        <w:rPr>
          <w:rFonts w:eastAsiaTheme="minorEastAsia"/>
          <w:sz w:val="22"/>
          <w:szCs w:val="22"/>
        </w:rPr>
        <w:t xml:space="preserve"> enabled).</w:t>
      </w:r>
      <w:r w:rsidR="00DB5405">
        <w:rPr>
          <w:rFonts w:eastAsiaTheme="minorEastAsia"/>
          <w:sz w:val="22"/>
          <w:szCs w:val="22"/>
        </w:rPr>
        <w:t xml:space="preserve"> </w:t>
      </w:r>
      <w:r w:rsidR="00983A03">
        <w:rPr>
          <w:rFonts w:eastAsiaTheme="minorEastAsia"/>
          <w:sz w:val="22"/>
          <w:szCs w:val="22"/>
        </w:rPr>
        <w:t>Moreover, i</w:t>
      </w:r>
      <w:r w:rsidR="004B1255">
        <w:rPr>
          <w:rFonts w:eastAsiaTheme="minorEastAsia"/>
          <w:sz w:val="22"/>
          <w:szCs w:val="22"/>
        </w:rPr>
        <w:t xml:space="preserve">n </w:t>
      </w:r>
      <w:r w:rsidR="00DB5405">
        <w:rPr>
          <w:rFonts w:eastAsiaTheme="minorEastAsia"/>
          <w:sz w:val="22"/>
          <w:szCs w:val="22"/>
        </w:rPr>
        <w:t xml:space="preserve">RRC </w:t>
      </w:r>
      <w:r w:rsidR="004B1255">
        <w:rPr>
          <w:rFonts w:eastAsiaTheme="minorEastAsia"/>
          <w:sz w:val="22"/>
          <w:szCs w:val="22"/>
        </w:rPr>
        <w:t xml:space="preserve">connected mode, </w:t>
      </w:r>
      <w:r w:rsidR="00DB5405">
        <w:rPr>
          <w:rFonts w:eastAsiaTheme="minorEastAsia"/>
          <w:sz w:val="22"/>
          <w:szCs w:val="22"/>
        </w:rPr>
        <w:t>a TA report</w:t>
      </w:r>
      <w:r w:rsidR="00B2342F">
        <w:rPr>
          <w:rFonts w:eastAsiaTheme="minorEastAsia"/>
          <w:sz w:val="22"/>
          <w:szCs w:val="22"/>
        </w:rPr>
        <w:t xml:space="preserve"> is </w:t>
      </w:r>
      <w:r w:rsidR="00DB5405" w:rsidRPr="00121EFA">
        <w:rPr>
          <w:rFonts w:eastAsia="SimSun"/>
          <w:sz w:val="22"/>
        </w:rPr>
        <w:t>event-trigger</w:t>
      </w:r>
      <w:r w:rsidR="00983A03">
        <w:rPr>
          <w:rFonts w:eastAsia="SimSun"/>
          <w:sz w:val="22"/>
        </w:rPr>
        <w:t>ed</w:t>
      </w:r>
      <w:r w:rsidR="00DB5405">
        <w:rPr>
          <w:rFonts w:eastAsia="SimSun"/>
          <w:sz w:val="22"/>
        </w:rPr>
        <w:t xml:space="preserve"> based on TA </w:t>
      </w:r>
      <w:r w:rsidR="00DD34AB">
        <w:rPr>
          <w:rFonts w:eastAsiaTheme="minorEastAsia"/>
          <w:sz w:val="22"/>
          <w:szCs w:val="22"/>
        </w:rPr>
        <w:t>value</w:t>
      </w:r>
      <w:r w:rsidR="00DB5405">
        <w:rPr>
          <w:rFonts w:eastAsiaTheme="minorEastAsia"/>
          <w:sz w:val="22"/>
          <w:szCs w:val="22"/>
        </w:rPr>
        <w:t>s</w:t>
      </w:r>
      <w:r w:rsidR="00DD34AB">
        <w:rPr>
          <w:rFonts w:eastAsiaTheme="minorEastAsia"/>
          <w:sz w:val="22"/>
          <w:szCs w:val="22"/>
        </w:rPr>
        <w:t>.</w:t>
      </w:r>
      <w:r w:rsidR="005A03E9">
        <w:rPr>
          <w:rFonts w:eastAsiaTheme="minorEastAsia"/>
          <w:sz w:val="22"/>
          <w:szCs w:val="22"/>
        </w:rPr>
        <w:t xml:space="preserve"> </w:t>
      </w:r>
      <w:r w:rsidR="00046AFD">
        <w:rPr>
          <w:rFonts w:eastAsiaTheme="minorEastAsia"/>
          <w:sz w:val="22"/>
          <w:szCs w:val="22"/>
        </w:rPr>
        <w:t>The UE would report TA when the TA</w:t>
      </w:r>
      <w:r w:rsidR="004129DA">
        <w:rPr>
          <w:rFonts w:eastAsiaTheme="minorEastAsia"/>
          <w:sz w:val="22"/>
          <w:szCs w:val="22"/>
        </w:rPr>
        <w:t xml:space="preserve"> change exceed</w:t>
      </w:r>
      <w:r w:rsidR="00CF4B33">
        <w:rPr>
          <w:rFonts w:eastAsiaTheme="minorEastAsia"/>
          <w:sz w:val="22"/>
          <w:szCs w:val="22"/>
        </w:rPr>
        <w:t>s</w:t>
      </w:r>
      <w:r w:rsidR="004129DA">
        <w:rPr>
          <w:rFonts w:eastAsiaTheme="minorEastAsia"/>
          <w:sz w:val="22"/>
          <w:szCs w:val="22"/>
        </w:rPr>
        <w:t xml:space="preserve"> an offset </w:t>
      </w:r>
      <w:r w:rsidR="004129DA" w:rsidRPr="00121EFA">
        <w:rPr>
          <w:rFonts w:eastAsia="SimSun"/>
          <w:sz w:val="22"/>
        </w:rPr>
        <w:t>threshold</w:t>
      </w:r>
      <w:r w:rsidR="004129DA">
        <w:rPr>
          <w:rFonts w:eastAsia="SimSun"/>
          <w:sz w:val="22"/>
        </w:rPr>
        <w:t>.</w:t>
      </w:r>
      <w:r w:rsidR="00CF4B33">
        <w:rPr>
          <w:rFonts w:eastAsia="SimSun"/>
          <w:sz w:val="22"/>
        </w:rPr>
        <w:t xml:space="preserve"> </w:t>
      </w:r>
      <w:r w:rsidR="005A03E9">
        <w:rPr>
          <w:rFonts w:eastAsiaTheme="minorEastAsia"/>
          <w:sz w:val="22"/>
          <w:szCs w:val="22"/>
        </w:rPr>
        <w:t xml:space="preserve">NW </w:t>
      </w:r>
      <w:r w:rsidR="00CF4B33">
        <w:rPr>
          <w:rFonts w:eastAsiaTheme="minorEastAsia"/>
          <w:sz w:val="22"/>
          <w:szCs w:val="22"/>
        </w:rPr>
        <w:t>could</w:t>
      </w:r>
      <w:r w:rsidR="005A03E9">
        <w:rPr>
          <w:rFonts w:eastAsiaTheme="minorEastAsia"/>
          <w:sz w:val="22"/>
          <w:szCs w:val="22"/>
        </w:rPr>
        <w:t xml:space="preserve"> configure the UE</w:t>
      </w:r>
      <w:r w:rsidR="00DB5405">
        <w:rPr>
          <w:rFonts w:eastAsiaTheme="minorEastAsia"/>
          <w:sz w:val="22"/>
          <w:szCs w:val="22"/>
        </w:rPr>
        <w:t>, via dedicated signaling,</w:t>
      </w:r>
      <w:r w:rsidR="005A03E9">
        <w:rPr>
          <w:rFonts w:eastAsiaTheme="minorEastAsia"/>
          <w:sz w:val="22"/>
          <w:szCs w:val="22"/>
        </w:rPr>
        <w:t xml:space="preserve"> to report TA or location</w:t>
      </w:r>
      <w:r w:rsidR="00CF4B33">
        <w:rPr>
          <w:rFonts w:eastAsiaTheme="minorEastAsia"/>
          <w:sz w:val="22"/>
          <w:szCs w:val="22"/>
        </w:rPr>
        <w:t xml:space="preserve"> </w:t>
      </w:r>
      <w:r w:rsidR="005A03E9">
        <w:rPr>
          <w:rFonts w:eastAsiaTheme="minorEastAsia"/>
          <w:sz w:val="22"/>
          <w:szCs w:val="22"/>
        </w:rPr>
        <w:t>as the content of the TA report</w:t>
      </w:r>
      <w:r w:rsidR="00DB5405">
        <w:rPr>
          <w:rFonts w:eastAsiaTheme="minorEastAsia"/>
          <w:sz w:val="22"/>
          <w:szCs w:val="22"/>
        </w:rPr>
        <w:t xml:space="preserve"> in RRC connected mode</w:t>
      </w:r>
      <w:r w:rsidR="007A2F1D">
        <w:rPr>
          <w:rFonts w:eastAsiaTheme="minorEastAsia"/>
          <w:sz w:val="22"/>
          <w:szCs w:val="22"/>
        </w:rPr>
        <w:t xml:space="preserve">. </w:t>
      </w:r>
      <w:r w:rsidR="007A2F1D" w:rsidRPr="007A2F1D">
        <w:rPr>
          <w:rFonts w:eastAsiaTheme="minorEastAsia"/>
          <w:sz w:val="22"/>
          <w:szCs w:val="22"/>
        </w:rPr>
        <w:t xml:space="preserve">If the reported content is </w:t>
      </w:r>
      <w:r w:rsidR="007F56BE">
        <w:rPr>
          <w:rFonts w:eastAsiaTheme="minorEastAsia"/>
          <w:sz w:val="22"/>
          <w:szCs w:val="22"/>
        </w:rPr>
        <w:t>UE location</w:t>
      </w:r>
      <w:r w:rsidR="007A2F1D" w:rsidRPr="007A2F1D">
        <w:rPr>
          <w:rFonts w:eastAsiaTheme="minorEastAsia"/>
          <w:sz w:val="22"/>
          <w:szCs w:val="22"/>
        </w:rPr>
        <w:t xml:space="preserve">, </w:t>
      </w:r>
      <w:r w:rsidR="008A4B62">
        <w:rPr>
          <w:rFonts w:eastAsiaTheme="minorEastAsia"/>
          <w:sz w:val="22"/>
          <w:szCs w:val="22"/>
        </w:rPr>
        <w:t xml:space="preserve">a </w:t>
      </w:r>
      <w:r w:rsidR="007A2F1D" w:rsidRPr="007A2F1D">
        <w:rPr>
          <w:rFonts w:eastAsiaTheme="minorEastAsia"/>
          <w:sz w:val="22"/>
          <w:szCs w:val="22"/>
        </w:rPr>
        <w:t>RRC signal is used to report.</w:t>
      </w:r>
      <w:r w:rsidR="007A2F1D">
        <w:rPr>
          <w:rFonts w:eastAsiaTheme="minorEastAsia"/>
          <w:sz w:val="22"/>
          <w:szCs w:val="22"/>
        </w:rPr>
        <w:t xml:space="preserve"> I</w:t>
      </w:r>
      <w:r w:rsidR="007A2F1D" w:rsidRPr="007A2F1D">
        <w:rPr>
          <w:rFonts w:eastAsiaTheme="minorEastAsia"/>
          <w:sz w:val="22"/>
          <w:szCs w:val="22"/>
        </w:rPr>
        <w:t xml:space="preserve">f the reported content is TA, </w:t>
      </w:r>
      <w:r w:rsidR="008A4B62">
        <w:rPr>
          <w:rFonts w:eastAsiaTheme="minorEastAsia"/>
          <w:sz w:val="22"/>
          <w:szCs w:val="22"/>
        </w:rPr>
        <w:t xml:space="preserve">a </w:t>
      </w:r>
      <w:r w:rsidR="007A2F1D" w:rsidRPr="007A2F1D">
        <w:rPr>
          <w:rFonts w:eastAsiaTheme="minorEastAsia"/>
          <w:sz w:val="22"/>
          <w:szCs w:val="22"/>
        </w:rPr>
        <w:t>MAC CE is used to report</w:t>
      </w:r>
      <w:r w:rsidR="00CF4B33">
        <w:rPr>
          <w:rFonts w:eastAsiaTheme="minorEastAsia"/>
          <w:sz w:val="22"/>
          <w:szCs w:val="22"/>
        </w:rPr>
        <w:t>.</w:t>
      </w:r>
    </w:p>
    <w:p w14:paraId="44E00A0C" w14:textId="70AA9F11" w:rsidR="00AD467F" w:rsidRDefault="008A6D91" w:rsidP="006646C0">
      <w:pPr>
        <w:pStyle w:val="B4"/>
        <w:spacing w:afterLines="50" w:after="120" w:line="276" w:lineRule="auto"/>
        <w:ind w:left="0" w:firstLine="0"/>
        <w:rPr>
          <w:sz w:val="22"/>
          <w:lang w:eastAsia="zh-TW"/>
        </w:rPr>
      </w:pPr>
      <w:r>
        <w:rPr>
          <w:rFonts w:eastAsiaTheme="minorEastAsia"/>
          <w:sz w:val="22"/>
          <w:szCs w:val="22"/>
        </w:rPr>
        <w:t>In addition</w:t>
      </w:r>
      <w:r w:rsidR="00DD370F">
        <w:rPr>
          <w:rFonts w:eastAsiaTheme="minorEastAsia"/>
          <w:sz w:val="22"/>
          <w:szCs w:val="22"/>
        </w:rPr>
        <w:t>,</w:t>
      </w:r>
      <w:r w:rsidR="006B21B2">
        <w:rPr>
          <w:rFonts w:eastAsiaTheme="minorEastAsia"/>
          <w:sz w:val="22"/>
          <w:szCs w:val="22"/>
        </w:rPr>
        <w:t xml:space="preserve"> </w:t>
      </w:r>
      <w:r w:rsidR="00887A47">
        <w:rPr>
          <w:sz w:val="22"/>
          <w:lang w:eastAsia="zh-TW"/>
        </w:rPr>
        <w:t>i</w:t>
      </w:r>
      <w:r w:rsidR="00885FF1">
        <w:rPr>
          <w:rFonts w:hint="eastAsia"/>
          <w:sz w:val="22"/>
          <w:lang w:eastAsia="zh-TW"/>
        </w:rPr>
        <w:t>t has been agreed that</w:t>
      </w:r>
      <w:r w:rsidR="00885FF1">
        <w:rPr>
          <w:sz w:val="22"/>
          <w:lang w:eastAsia="zh-TW"/>
        </w:rPr>
        <w:t xml:space="preserve"> </w:t>
      </w:r>
      <w:r w:rsidR="0018696C">
        <w:rPr>
          <w:sz w:val="22"/>
          <w:lang w:eastAsia="zh-TW"/>
        </w:rPr>
        <w:t>T</w:t>
      </w:r>
      <w:r w:rsidR="00885FF1">
        <w:rPr>
          <w:sz w:val="22"/>
          <w:lang w:eastAsia="zh-TW"/>
        </w:rPr>
        <w:t xml:space="preserve">A report during RA procedure would not be reported in RA </w:t>
      </w:r>
      <w:r w:rsidR="00AA56E3">
        <w:rPr>
          <w:sz w:val="22"/>
          <w:lang w:eastAsia="zh-TW"/>
        </w:rPr>
        <w:t xml:space="preserve">procedure </w:t>
      </w:r>
      <w:r w:rsidR="00885FF1">
        <w:rPr>
          <w:sz w:val="22"/>
          <w:lang w:eastAsia="zh-TW"/>
        </w:rPr>
        <w:t>triggered by SI request.</w:t>
      </w:r>
      <w:r w:rsidR="00AA56E3">
        <w:rPr>
          <w:sz w:val="22"/>
          <w:lang w:eastAsia="zh-TW"/>
        </w:rPr>
        <w:t xml:space="preserve"> </w:t>
      </w:r>
      <w:r w:rsidR="003D54C0">
        <w:rPr>
          <w:sz w:val="22"/>
          <w:lang w:eastAsia="zh-TW"/>
        </w:rPr>
        <w:t xml:space="preserve">However, it is not clear whether the RA procedure in connected mode is applicable for TA report during RA procedure. </w:t>
      </w:r>
      <w:r w:rsidR="009B1D19">
        <w:rPr>
          <w:sz w:val="22"/>
          <w:lang w:eastAsia="zh-TW"/>
        </w:rPr>
        <w:t xml:space="preserve">In our view, </w:t>
      </w:r>
      <w:r w:rsidR="00AA56E3">
        <w:rPr>
          <w:sz w:val="22"/>
          <w:lang w:eastAsia="zh-TW"/>
        </w:rPr>
        <w:t xml:space="preserve">the </w:t>
      </w:r>
      <w:r w:rsidR="00E94E34">
        <w:rPr>
          <w:sz w:val="22"/>
          <w:lang w:eastAsia="zh-TW"/>
        </w:rPr>
        <w:t>“</w:t>
      </w:r>
      <w:r w:rsidR="00AA56E3">
        <w:rPr>
          <w:sz w:val="22"/>
          <w:lang w:eastAsia="zh-TW"/>
        </w:rPr>
        <w:t>TA report during RA procedure</w:t>
      </w:r>
      <w:r w:rsidR="00E94E34">
        <w:rPr>
          <w:sz w:val="22"/>
          <w:lang w:eastAsia="zh-TW"/>
        </w:rPr>
        <w:t>”</w:t>
      </w:r>
      <w:r w:rsidR="00AA56E3">
        <w:rPr>
          <w:sz w:val="22"/>
          <w:lang w:eastAsia="zh-TW"/>
        </w:rPr>
        <w:t xml:space="preserve"> </w:t>
      </w:r>
      <w:r w:rsidR="009B1D19">
        <w:rPr>
          <w:sz w:val="22"/>
          <w:lang w:eastAsia="zh-TW"/>
        </w:rPr>
        <w:t xml:space="preserve">in the agreements </w:t>
      </w:r>
      <w:r w:rsidR="00983A03">
        <w:rPr>
          <w:sz w:val="22"/>
          <w:lang w:eastAsia="zh-TW"/>
        </w:rPr>
        <w:t>should be</w:t>
      </w:r>
      <w:r w:rsidR="00AA56E3">
        <w:rPr>
          <w:sz w:val="22"/>
          <w:lang w:eastAsia="zh-TW"/>
        </w:rPr>
        <w:t xml:space="preserve"> the RA procedure triggered for </w:t>
      </w:r>
      <w:r w:rsidR="003D54C0">
        <w:rPr>
          <w:sz w:val="22"/>
          <w:lang w:eastAsia="zh-TW"/>
        </w:rPr>
        <w:t>the case when the UE is connecting</w:t>
      </w:r>
      <w:r w:rsidRPr="008A6D91">
        <w:rPr>
          <w:sz w:val="22"/>
          <w:lang w:eastAsia="zh-TW"/>
        </w:rPr>
        <w:t xml:space="preserve"> to a cell</w:t>
      </w:r>
      <w:r w:rsidR="00AA56E3">
        <w:rPr>
          <w:sz w:val="22"/>
          <w:lang w:eastAsia="zh-TW"/>
        </w:rPr>
        <w:t xml:space="preserve">. That is, </w:t>
      </w:r>
      <w:r w:rsidR="00A214E9">
        <w:rPr>
          <w:sz w:val="22"/>
          <w:lang w:eastAsia="zh-TW"/>
        </w:rPr>
        <w:t xml:space="preserve">if enabled by SI, </w:t>
      </w:r>
      <w:r w:rsidR="00AA56E3">
        <w:rPr>
          <w:sz w:val="22"/>
          <w:lang w:eastAsia="zh-TW"/>
        </w:rPr>
        <w:t xml:space="preserve">the UE would </w:t>
      </w:r>
      <w:r w:rsidR="001C7B7C">
        <w:rPr>
          <w:sz w:val="22"/>
          <w:lang w:eastAsia="zh-TW"/>
        </w:rPr>
        <w:t xml:space="preserve">trigger and </w:t>
      </w:r>
      <w:r w:rsidR="00AA56E3">
        <w:rPr>
          <w:sz w:val="22"/>
          <w:lang w:eastAsia="zh-TW"/>
        </w:rPr>
        <w:t xml:space="preserve">report TA report during </w:t>
      </w:r>
      <w:r w:rsidR="00983A03">
        <w:rPr>
          <w:sz w:val="22"/>
          <w:lang w:eastAsia="zh-TW"/>
        </w:rPr>
        <w:t xml:space="preserve">a </w:t>
      </w:r>
      <w:r w:rsidR="00AA56E3">
        <w:rPr>
          <w:sz w:val="22"/>
          <w:lang w:eastAsia="zh-TW"/>
        </w:rPr>
        <w:t>RA procedure</w:t>
      </w:r>
      <w:r w:rsidR="00A214E9">
        <w:rPr>
          <w:sz w:val="22"/>
          <w:lang w:eastAsia="zh-TW"/>
        </w:rPr>
        <w:t xml:space="preserve"> </w:t>
      </w:r>
      <w:r w:rsidR="00DD05D9">
        <w:rPr>
          <w:sz w:val="22"/>
          <w:lang w:eastAsia="zh-TW"/>
        </w:rPr>
        <w:t>when</w:t>
      </w:r>
      <w:r w:rsidR="00AA56E3">
        <w:rPr>
          <w:sz w:val="22"/>
          <w:lang w:eastAsia="zh-TW"/>
        </w:rPr>
        <w:t xml:space="preserve"> </w:t>
      </w:r>
      <w:r w:rsidR="00983A03">
        <w:rPr>
          <w:sz w:val="22"/>
          <w:lang w:eastAsia="zh-TW"/>
        </w:rPr>
        <w:t>access</w:t>
      </w:r>
      <w:r w:rsidR="00AA56E3">
        <w:rPr>
          <w:sz w:val="22"/>
          <w:lang w:eastAsia="zh-TW"/>
        </w:rPr>
        <w:t xml:space="preserve"> to a </w:t>
      </w:r>
      <w:r w:rsidR="00E94E34">
        <w:rPr>
          <w:sz w:val="22"/>
          <w:lang w:eastAsia="zh-TW"/>
        </w:rPr>
        <w:t xml:space="preserve">new </w:t>
      </w:r>
      <w:r w:rsidR="00AA56E3">
        <w:rPr>
          <w:sz w:val="22"/>
          <w:lang w:eastAsia="zh-TW"/>
        </w:rPr>
        <w:t>cell</w:t>
      </w:r>
      <w:r w:rsidR="00983A03">
        <w:rPr>
          <w:sz w:val="22"/>
          <w:lang w:eastAsia="zh-TW"/>
        </w:rPr>
        <w:t>, establish a new connection</w:t>
      </w:r>
      <w:r w:rsidR="00C14B1F">
        <w:rPr>
          <w:sz w:val="22"/>
          <w:lang w:eastAsia="zh-TW"/>
        </w:rPr>
        <w:t xml:space="preserve"> or enter RRC</w:t>
      </w:r>
      <w:r w:rsidR="00DD05D9">
        <w:rPr>
          <w:sz w:val="22"/>
          <w:lang w:eastAsia="zh-TW"/>
        </w:rPr>
        <w:t xml:space="preserve"> connected mode.</w:t>
      </w:r>
      <w:r w:rsidR="00152DB0">
        <w:rPr>
          <w:sz w:val="22"/>
          <w:lang w:eastAsia="zh-TW"/>
        </w:rPr>
        <w:t xml:space="preserve"> </w:t>
      </w:r>
      <w:r w:rsidR="003D54C0">
        <w:rPr>
          <w:sz w:val="22"/>
          <w:lang w:eastAsia="zh-TW"/>
        </w:rPr>
        <w:t>In these cases, t</w:t>
      </w:r>
      <w:r w:rsidR="009B1D19">
        <w:rPr>
          <w:sz w:val="22"/>
          <w:lang w:eastAsia="zh-TW"/>
        </w:rPr>
        <w:t>he UE</w:t>
      </w:r>
      <w:r w:rsidR="00AD467F">
        <w:rPr>
          <w:sz w:val="22"/>
          <w:lang w:eastAsia="zh-TW"/>
        </w:rPr>
        <w:t xml:space="preserve"> is </w:t>
      </w:r>
      <w:r w:rsidR="003D54C0">
        <w:rPr>
          <w:sz w:val="22"/>
          <w:lang w:eastAsia="zh-TW"/>
        </w:rPr>
        <w:t>requir</w:t>
      </w:r>
      <w:r w:rsidR="00AD467F">
        <w:rPr>
          <w:sz w:val="22"/>
          <w:lang w:eastAsia="zh-TW"/>
        </w:rPr>
        <w:t xml:space="preserve">ed to report its TA </w:t>
      </w:r>
      <w:r w:rsidR="003D54C0">
        <w:rPr>
          <w:sz w:val="22"/>
          <w:lang w:eastAsia="zh-TW"/>
        </w:rPr>
        <w:t xml:space="preserve">because the network may have no knowledge about </w:t>
      </w:r>
      <w:r w:rsidR="00C74F20">
        <w:rPr>
          <w:sz w:val="22"/>
          <w:lang w:eastAsia="zh-TW"/>
        </w:rPr>
        <w:t xml:space="preserve">the </w:t>
      </w:r>
      <w:r w:rsidR="003D54C0">
        <w:rPr>
          <w:sz w:val="22"/>
          <w:lang w:eastAsia="zh-TW"/>
        </w:rPr>
        <w:t>UE specific TA</w:t>
      </w:r>
      <w:r w:rsidR="00AD467F">
        <w:rPr>
          <w:sz w:val="22"/>
          <w:lang w:eastAsia="zh-TW"/>
        </w:rPr>
        <w:t xml:space="preserve">. </w:t>
      </w:r>
      <w:r w:rsidR="00887A47">
        <w:rPr>
          <w:rFonts w:hint="eastAsia"/>
          <w:sz w:val="22"/>
          <w:lang w:eastAsia="zh-TW"/>
        </w:rPr>
        <w:t>On the other hand</w:t>
      </w:r>
      <w:r w:rsidR="00887A47">
        <w:rPr>
          <w:sz w:val="22"/>
          <w:lang w:eastAsia="zh-TW"/>
        </w:rPr>
        <w:t xml:space="preserve">, </w:t>
      </w:r>
      <w:r w:rsidR="00AD467F">
        <w:rPr>
          <w:sz w:val="22"/>
          <w:lang w:eastAsia="zh-TW"/>
        </w:rPr>
        <w:t>t</w:t>
      </w:r>
      <w:r w:rsidR="00152DB0">
        <w:rPr>
          <w:sz w:val="22"/>
          <w:lang w:eastAsia="zh-TW"/>
        </w:rPr>
        <w:t xml:space="preserve">he TA report during RA procedure </w:t>
      </w:r>
      <w:r w:rsidR="00152DB0" w:rsidRPr="00152DB0">
        <w:rPr>
          <w:sz w:val="22"/>
          <w:lang w:eastAsia="zh-TW"/>
        </w:rPr>
        <w:t>is not always necessary</w:t>
      </w:r>
      <w:r w:rsidR="00152DB0">
        <w:rPr>
          <w:sz w:val="22"/>
          <w:lang w:eastAsia="zh-TW"/>
        </w:rPr>
        <w:t xml:space="preserve"> </w:t>
      </w:r>
      <w:r w:rsidR="003D54C0">
        <w:rPr>
          <w:sz w:val="22"/>
          <w:lang w:eastAsia="zh-TW"/>
        </w:rPr>
        <w:t xml:space="preserve">when the UE is already </w:t>
      </w:r>
      <w:r w:rsidR="00152DB0">
        <w:rPr>
          <w:sz w:val="22"/>
          <w:lang w:eastAsia="zh-TW"/>
        </w:rPr>
        <w:t>in RRC connected mode.</w:t>
      </w:r>
      <w:r w:rsidR="00AD467F">
        <w:rPr>
          <w:sz w:val="22"/>
          <w:lang w:eastAsia="zh-TW"/>
        </w:rPr>
        <w:t xml:space="preserve"> When the UE is in RRC connected mode, TA update could be based</w:t>
      </w:r>
      <w:r w:rsidR="001E038D">
        <w:rPr>
          <w:sz w:val="22"/>
          <w:lang w:eastAsia="zh-TW"/>
        </w:rPr>
        <w:t xml:space="preserve"> </w:t>
      </w:r>
      <w:r w:rsidR="00AD467F">
        <w:rPr>
          <w:sz w:val="22"/>
          <w:lang w:eastAsia="zh-TW"/>
        </w:rPr>
        <w:t>on the triggerin</w:t>
      </w:r>
      <w:r w:rsidR="00146F2F">
        <w:rPr>
          <w:sz w:val="22"/>
          <w:lang w:eastAsia="zh-TW"/>
        </w:rPr>
        <w:t>g event</w:t>
      </w:r>
      <w:r w:rsidR="00AD467F" w:rsidRPr="00AD467F">
        <w:rPr>
          <w:sz w:val="22"/>
          <w:lang w:eastAsia="zh-TW"/>
        </w:rPr>
        <w:t xml:space="preserve"> </w:t>
      </w:r>
      <w:r w:rsidR="00AD467F">
        <w:rPr>
          <w:sz w:val="22"/>
          <w:lang w:eastAsia="zh-TW"/>
        </w:rPr>
        <w:t>or be handled by NW.</w:t>
      </w:r>
      <w:r w:rsidR="00887A47">
        <w:rPr>
          <w:sz w:val="22"/>
          <w:lang w:eastAsia="zh-TW"/>
        </w:rPr>
        <w:t xml:space="preserve"> </w:t>
      </w:r>
      <w:r w:rsidR="001646FB">
        <w:rPr>
          <w:sz w:val="22"/>
          <w:lang w:eastAsia="zh-TW"/>
        </w:rPr>
        <w:t>The UE could report specific TA to NW</w:t>
      </w:r>
      <w:r w:rsidR="00146F2F">
        <w:rPr>
          <w:sz w:val="22"/>
          <w:lang w:eastAsia="zh-TW"/>
        </w:rPr>
        <w:t xml:space="preserve"> when </w:t>
      </w:r>
      <w:r w:rsidR="001646FB">
        <w:rPr>
          <w:sz w:val="22"/>
          <w:lang w:eastAsia="zh-TW"/>
        </w:rPr>
        <w:t xml:space="preserve">TA update event is triggered. </w:t>
      </w:r>
      <w:r w:rsidR="00887A47">
        <w:rPr>
          <w:sz w:val="22"/>
          <w:lang w:eastAsia="zh-TW"/>
        </w:rPr>
        <w:t xml:space="preserve">NW could send TA command to adjust UE’s TA. </w:t>
      </w:r>
    </w:p>
    <w:p w14:paraId="39AC5928" w14:textId="33D6617F" w:rsidR="008A6D91" w:rsidRPr="00A214E9" w:rsidRDefault="001646FB" w:rsidP="006646C0">
      <w:pPr>
        <w:pStyle w:val="B4"/>
        <w:spacing w:afterLines="50" w:after="120" w:line="276" w:lineRule="auto"/>
        <w:ind w:left="0" w:firstLine="0"/>
        <w:rPr>
          <w:sz w:val="22"/>
          <w:lang w:eastAsia="zh-TW"/>
        </w:rPr>
      </w:pPr>
      <w:r>
        <w:rPr>
          <w:sz w:val="22"/>
          <w:lang w:eastAsia="zh-TW"/>
        </w:rPr>
        <w:t xml:space="preserve">As a result, </w:t>
      </w:r>
      <w:r w:rsidR="00C71789">
        <w:rPr>
          <w:sz w:val="22"/>
          <w:lang w:eastAsia="zh-TW"/>
        </w:rPr>
        <w:t>it should be</w:t>
      </w:r>
      <w:r>
        <w:rPr>
          <w:sz w:val="22"/>
          <w:lang w:eastAsia="zh-TW"/>
        </w:rPr>
        <w:t xml:space="preserve"> clarif</w:t>
      </w:r>
      <w:r w:rsidR="00C71789">
        <w:rPr>
          <w:sz w:val="22"/>
          <w:lang w:eastAsia="zh-TW"/>
        </w:rPr>
        <w:t>ied</w:t>
      </w:r>
      <w:r>
        <w:rPr>
          <w:sz w:val="22"/>
          <w:lang w:eastAsia="zh-TW"/>
        </w:rPr>
        <w:t xml:space="preserve"> that the </w:t>
      </w:r>
      <w:r w:rsidRPr="00F46EDC">
        <w:rPr>
          <w:sz w:val="22"/>
          <w:lang w:eastAsia="zh-TW"/>
        </w:rPr>
        <w:t xml:space="preserve">“UE specific TA report during RA procedure” is triggered by RA procedure for </w:t>
      </w:r>
      <w:r w:rsidR="00C74F20">
        <w:rPr>
          <w:sz w:val="22"/>
          <w:lang w:eastAsia="zh-TW"/>
        </w:rPr>
        <w:t>connect</w:t>
      </w:r>
      <w:r w:rsidRPr="00F46EDC">
        <w:rPr>
          <w:sz w:val="22"/>
          <w:lang w:eastAsia="zh-TW"/>
        </w:rPr>
        <w:t>ing to a cell</w:t>
      </w:r>
      <w:r w:rsidR="00C74F20">
        <w:rPr>
          <w:sz w:val="22"/>
          <w:lang w:eastAsia="zh-TW"/>
        </w:rPr>
        <w:t>, i.e., initial access, connection resume, connection re-establishment, and h</w:t>
      </w:r>
      <w:r w:rsidR="0025237F">
        <w:rPr>
          <w:sz w:val="22"/>
          <w:lang w:eastAsia="zh-TW"/>
        </w:rPr>
        <w:t>andover</w:t>
      </w:r>
      <w:r>
        <w:rPr>
          <w:sz w:val="22"/>
          <w:lang w:eastAsia="zh-TW"/>
        </w:rPr>
        <w:t xml:space="preserve">. </w:t>
      </w:r>
      <w:r w:rsidR="00CC05A9">
        <w:rPr>
          <w:sz w:val="22"/>
          <w:lang w:eastAsia="zh-TW"/>
        </w:rPr>
        <w:t>When the UE trigger</w:t>
      </w:r>
      <w:r w:rsidR="00460FD8">
        <w:rPr>
          <w:sz w:val="22"/>
          <w:lang w:eastAsia="zh-TW"/>
        </w:rPr>
        <w:t>s</w:t>
      </w:r>
      <w:r w:rsidR="00CC05A9">
        <w:rPr>
          <w:sz w:val="22"/>
          <w:lang w:eastAsia="zh-TW"/>
        </w:rPr>
        <w:t xml:space="preserve"> a RA procedure for</w:t>
      </w:r>
      <w:r w:rsidR="00C74F20">
        <w:rPr>
          <w:sz w:val="22"/>
          <w:lang w:eastAsia="zh-TW"/>
        </w:rPr>
        <w:t xml:space="preserve"> these cases</w:t>
      </w:r>
      <w:r w:rsidR="00CC05A9">
        <w:rPr>
          <w:sz w:val="22"/>
          <w:lang w:eastAsia="zh-TW"/>
        </w:rPr>
        <w:t xml:space="preserve">, the UE should trigger a TA report and send the TA report during the RA procedure. </w:t>
      </w:r>
      <w:r w:rsidR="00C71789">
        <w:rPr>
          <w:sz w:val="22"/>
          <w:lang w:eastAsia="zh-TW"/>
        </w:rPr>
        <w:t>For the other cases w</w:t>
      </w:r>
      <w:r w:rsidR="0087313E">
        <w:rPr>
          <w:sz w:val="22"/>
          <w:lang w:eastAsia="zh-TW"/>
        </w:rPr>
        <w:t xml:space="preserve">hen the UE is in </w:t>
      </w:r>
      <w:r w:rsidR="00460FD8">
        <w:rPr>
          <w:sz w:val="22"/>
          <w:lang w:eastAsia="zh-TW"/>
        </w:rPr>
        <w:t xml:space="preserve">RRC </w:t>
      </w:r>
      <w:r w:rsidR="0087313E">
        <w:rPr>
          <w:sz w:val="22"/>
          <w:lang w:eastAsia="zh-TW"/>
        </w:rPr>
        <w:t>connected mode</w:t>
      </w:r>
      <w:r w:rsidR="00A214E9">
        <w:rPr>
          <w:sz w:val="22"/>
          <w:lang w:eastAsia="zh-TW"/>
        </w:rPr>
        <w:t>, the UE should</w:t>
      </w:r>
      <w:r w:rsidR="0087313E">
        <w:rPr>
          <w:sz w:val="22"/>
          <w:lang w:eastAsia="zh-TW"/>
        </w:rPr>
        <w:t xml:space="preserve"> trigger </w:t>
      </w:r>
      <w:r w:rsidR="00655259">
        <w:rPr>
          <w:sz w:val="22"/>
          <w:lang w:eastAsia="zh-TW"/>
        </w:rPr>
        <w:t xml:space="preserve">a </w:t>
      </w:r>
      <w:r w:rsidR="0087313E">
        <w:rPr>
          <w:sz w:val="22"/>
          <w:lang w:eastAsia="zh-TW"/>
        </w:rPr>
        <w:t xml:space="preserve">TA report based on configured </w:t>
      </w:r>
      <w:r w:rsidR="00AC3A39">
        <w:rPr>
          <w:sz w:val="22"/>
          <w:lang w:eastAsia="zh-TW"/>
        </w:rPr>
        <w:t xml:space="preserve">TA </w:t>
      </w:r>
      <w:r w:rsidR="0087313E">
        <w:rPr>
          <w:sz w:val="22"/>
          <w:lang w:eastAsia="zh-TW"/>
        </w:rPr>
        <w:t xml:space="preserve">event (e.g., TA threshold). </w:t>
      </w:r>
      <w:r w:rsidR="00655259">
        <w:rPr>
          <w:sz w:val="22"/>
          <w:lang w:eastAsia="zh-TW"/>
        </w:rPr>
        <w:t xml:space="preserve">The UE </w:t>
      </w:r>
      <w:r w:rsidR="00A214E9">
        <w:rPr>
          <w:sz w:val="22"/>
          <w:lang w:eastAsia="zh-TW"/>
        </w:rPr>
        <w:t xml:space="preserve">should </w:t>
      </w:r>
      <w:r w:rsidR="00655259">
        <w:rPr>
          <w:sz w:val="22"/>
          <w:lang w:eastAsia="zh-TW"/>
        </w:rPr>
        <w:t xml:space="preserve">not trigger a TA report </w:t>
      </w:r>
      <w:r w:rsidR="00C71789">
        <w:rPr>
          <w:sz w:val="22"/>
          <w:lang w:eastAsia="zh-TW"/>
        </w:rPr>
        <w:t xml:space="preserve">even </w:t>
      </w:r>
      <w:r w:rsidR="00655259">
        <w:rPr>
          <w:sz w:val="22"/>
          <w:lang w:eastAsia="zh-TW"/>
        </w:rPr>
        <w:t>when a RA procedure is triggered</w:t>
      </w:r>
      <w:r w:rsidR="00C71789">
        <w:rPr>
          <w:sz w:val="22"/>
          <w:lang w:eastAsia="zh-TW"/>
        </w:rPr>
        <w:t xml:space="preserve"> in these cases</w:t>
      </w:r>
      <w:r w:rsidR="00C74F20">
        <w:rPr>
          <w:sz w:val="22"/>
          <w:lang w:eastAsia="zh-TW"/>
        </w:rPr>
        <w:t xml:space="preserve"> (e.g. UL data arrival)</w:t>
      </w:r>
      <w:r w:rsidR="00655259">
        <w:rPr>
          <w:sz w:val="22"/>
          <w:lang w:eastAsia="zh-TW"/>
        </w:rPr>
        <w:t xml:space="preserve">. </w:t>
      </w:r>
      <w:r w:rsidR="00462109">
        <w:rPr>
          <w:sz w:val="22"/>
          <w:lang w:eastAsia="zh-TW"/>
        </w:rPr>
        <w:t>N</w:t>
      </w:r>
      <w:r w:rsidR="00462109" w:rsidRPr="00462109">
        <w:rPr>
          <w:sz w:val="22"/>
          <w:lang w:eastAsia="zh-TW"/>
        </w:rPr>
        <w:t>evertheless</w:t>
      </w:r>
      <w:r w:rsidR="008A6D91">
        <w:rPr>
          <w:sz w:val="22"/>
          <w:lang w:eastAsia="zh-TW"/>
        </w:rPr>
        <w:t>, i</w:t>
      </w:r>
      <w:r w:rsidR="0087313E">
        <w:rPr>
          <w:sz w:val="22"/>
          <w:lang w:eastAsia="zh-TW"/>
        </w:rPr>
        <w:t xml:space="preserve">f a TA report has been triggered </w:t>
      </w:r>
      <w:r w:rsidR="00655259">
        <w:rPr>
          <w:sz w:val="22"/>
          <w:lang w:eastAsia="zh-TW"/>
        </w:rPr>
        <w:t xml:space="preserve">by </w:t>
      </w:r>
      <w:r w:rsidR="008A6D91">
        <w:rPr>
          <w:sz w:val="22"/>
          <w:lang w:eastAsia="zh-TW"/>
        </w:rPr>
        <w:t xml:space="preserve">the </w:t>
      </w:r>
      <w:r w:rsidR="00AC3A39">
        <w:rPr>
          <w:sz w:val="22"/>
          <w:lang w:eastAsia="zh-TW"/>
        </w:rPr>
        <w:t>TA</w:t>
      </w:r>
      <w:r w:rsidR="008A6D91">
        <w:rPr>
          <w:sz w:val="22"/>
          <w:lang w:eastAsia="zh-TW"/>
        </w:rPr>
        <w:t xml:space="preserve"> </w:t>
      </w:r>
      <w:r w:rsidR="00AC3A39">
        <w:rPr>
          <w:sz w:val="22"/>
          <w:lang w:eastAsia="zh-TW"/>
        </w:rPr>
        <w:t xml:space="preserve">update </w:t>
      </w:r>
      <w:r w:rsidR="00655259">
        <w:rPr>
          <w:sz w:val="22"/>
          <w:lang w:eastAsia="zh-TW"/>
        </w:rPr>
        <w:t xml:space="preserve">event </w:t>
      </w:r>
      <w:r w:rsidR="0087313E">
        <w:rPr>
          <w:sz w:val="22"/>
          <w:lang w:eastAsia="zh-TW"/>
        </w:rPr>
        <w:t xml:space="preserve">(and the </w:t>
      </w:r>
      <w:r w:rsidR="008A6D91">
        <w:rPr>
          <w:sz w:val="22"/>
          <w:lang w:eastAsia="zh-TW"/>
        </w:rPr>
        <w:t xml:space="preserve">report </w:t>
      </w:r>
      <w:r w:rsidR="0087313E">
        <w:rPr>
          <w:sz w:val="22"/>
          <w:lang w:eastAsia="zh-TW"/>
        </w:rPr>
        <w:t xml:space="preserve">content is </w:t>
      </w:r>
      <w:r w:rsidR="00E4403D">
        <w:rPr>
          <w:sz w:val="22"/>
          <w:lang w:eastAsia="zh-TW"/>
        </w:rPr>
        <w:t>configured to be TA</w:t>
      </w:r>
      <w:r w:rsidR="0087313E">
        <w:rPr>
          <w:sz w:val="22"/>
          <w:lang w:eastAsia="zh-TW"/>
        </w:rPr>
        <w:t>), the UE can transmit the TA report</w:t>
      </w:r>
      <w:r w:rsidR="00462109">
        <w:rPr>
          <w:sz w:val="22"/>
          <w:lang w:eastAsia="zh-TW"/>
        </w:rPr>
        <w:t xml:space="preserve"> (i.e., TA MAC CE)</w:t>
      </w:r>
      <w:r w:rsidR="0087313E">
        <w:rPr>
          <w:sz w:val="22"/>
          <w:lang w:eastAsia="zh-TW"/>
        </w:rPr>
        <w:t xml:space="preserve"> using UL resources or </w:t>
      </w:r>
      <w:r w:rsidR="00B17E56">
        <w:rPr>
          <w:sz w:val="22"/>
          <w:lang w:eastAsia="zh-TW"/>
        </w:rPr>
        <w:t>via</w:t>
      </w:r>
      <w:r w:rsidR="0087313E">
        <w:rPr>
          <w:sz w:val="22"/>
          <w:lang w:eastAsia="zh-TW"/>
        </w:rPr>
        <w:t xml:space="preserve"> RA procedure</w:t>
      </w:r>
      <w:r w:rsidR="00B804C4">
        <w:rPr>
          <w:sz w:val="22"/>
          <w:lang w:eastAsia="zh-TW"/>
        </w:rPr>
        <w:t xml:space="preserve"> for any </w:t>
      </w:r>
      <w:r w:rsidR="00AC3A39">
        <w:rPr>
          <w:sz w:val="22"/>
          <w:lang w:eastAsia="zh-TW"/>
        </w:rPr>
        <w:t xml:space="preserve">RA </w:t>
      </w:r>
      <w:r w:rsidR="00B804C4">
        <w:rPr>
          <w:sz w:val="22"/>
          <w:lang w:eastAsia="zh-TW"/>
        </w:rPr>
        <w:t>event</w:t>
      </w:r>
      <w:r w:rsidR="0087313E">
        <w:rPr>
          <w:sz w:val="22"/>
          <w:lang w:eastAsia="zh-TW"/>
        </w:rPr>
        <w:t xml:space="preserve"> (excluded </w:t>
      </w:r>
      <w:r w:rsidR="00F46EDC">
        <w:rPr>
          <w:sz w:val="22"/>
          <w:lang w:eastAsia="zh-TW"/>
        </w:rPr>
        <w:t>for SI request</w:t>
      </w:r>
      <w:r w:rsidR="0087313E">
        <w:rPr>
          <w:sz w:val="22"/>
          <w:lang w:eastAsia="zh-TW"/>
        </w:rPr>
        <w:t>).</w:t>
      </w:r>
      <w:r w:rsidR="00655259">
        <w:rPr>
          <w:sz w:val="22"/>
          <w:lang w:eastAsia="zh-TW"/>
        </w:rPr>
        <w:t xml:space="preserve"> </w:t>
      </w:r>
      <w:r w:rsidR="00CC131C">
        <w:rPr>
          <w:sz w:val="22"/>
          <w:lang w:eastAsia="zh-TW"/>
        </w:rPr>
        <w:t xml:space="preserve">For example, the UE would trigger a TA report when the </w:t>
      </w:r>
      <w:r w:rsidR="00BD0F6E" w:rsidRPr="00BD0F6E">
        <w:rPr>
          <w:sz w:val="22"/>
          <w:lang w:eastAsia="zh-TW"/>
        </w:rPr>
        <w:t>difference between current TA and the last reported TA</w:t>
      </w:r>
      <w:r w:rsidR="00BD0F6E">
        <w:rPr>
          <w:sz w:val="22"/>
          <w:lang w:eastAsia="zh-TW"/>
        </w:rPr>
        <w:t xml:space="preserve"> </w:t>
      </w:r>
      <w:r w:rsidR="00BD0F6E" w:rsidRPr="00BD0F6E">
        <w:rPr>
          <w:sz w:val="22"/>
          <w:lang w:eastAsia="zh-TW"/>
        </w:rPr>
        <w:t>is larger than a configured threshold.</w:t>
      </w:r>
      <w:r w:rsidR="00CC131C">
        <w:rPr>
          <w:sz w:val="22"/>
          <w:lang w:eastAsia="zh-TW"/>
        </w:rPr>
        <w:t xml:space="preserve"> </w:t>
      </w:r>
      <w:r w:rsidR="00644AAD">
        <w:rPr>
          <w:sz w:val="22"/>
          <w:lang w:eastAsia="zh-TW"/>
        </w:rPr>
        <w:t xml:space="preserve">The UE would transmit the TA MAC CE based on LCP. If there is no UL resources for transmission, the UE would trigger a SR and/or RA procedure. The UE would transmit the TA MAC CE in a Msg5 </w:t>
      </w:r>
      <w:r w:rsidR="00A214E9">
        <w:rPr>
          <w:sz w:val="22"/>
          <w:lang w:eastAsia="zh-TW"/>
        </w:rPr>
        <w:t>during</w:t>
      </w:r>
      <w:r w:rsidR="00644AAD">
        <w:rPr>
          <w:sz w:val="22"/>
          <w:lang w:eastAsia="zh-TW"/>
        </w:rPr>
        <w:t xml:space="preserve"> the RA procedure.</w:t>
      </w:r>
      <w:r w:rsidR="00F46EDC">
        <w:rPr>
          <w:sz w:val="22"/>
          <w:lang w:eastAsia="zh-TW"/>
        </w:rPr>
        <w:t xml:space="preserve"> </w:t>
      </w:r>
    </w:p>
    <w:p w14:paraId="545C50B4" w14:textId="3DD85BE7" w:rsidR="00307D3B" w:rsidRDefault="004C37C5" w:rsidP="00877224">
      <w:pPr>
        <w:pStyle w:val="af0"/>
        <w:spacing w:afterLines="50" w:after="120" w:line="280" w:lineRule="exact"/>
        <w:jc w:val="both"/>
        <w:rPr>
          <w:rFonts w:eastAsiaTheme="minorEastAsia"/>
          <w:b/>
          <w:sz w:val="22"/>
          <w:szCs w:val="22"/>
        </w:rPr>
      </w:pPr>
      <w:r>
        <w:rPr>
          <w:b/>
          <w:color w:val="000000" w:themeColor="text1"/>
          <w:sz w:val="22"/>
        </w:rPr>
        <w:t xml:space="preserve">Proposal 1: The </w:t>
      </w:r>
      <w:r w:rsidR="00967166">
        <w:rPr>
          <w:b/>
          <w:color w:val="000000" w:themeColor="text1"/>
          <w:sz w:val="22"/>
        </w:rPr>
        <w:t>“</w:t>
      </w:r>
      <w:r w:rsidR="00327E0B" w:rsidRPr="00327E0B">
        <w:rPr>
          <w:b/>
          <w:color w:val="000000" w:themeColor="text1"/>
          <w:sz w:val="22"/>
        </w:rPr>
        <w:t xml:space="preserve">UE specific TA </w:t>
      </w:r>
      <w:r>
        <w:rPr>
          <w:b/>
          <w:color w:val="000000" w:themeColor="text1"/>
          <w:sz w:val="22"/>
        </w:rPr>
        <w:t>report during RA procedure</w:t>
      </w:r>
      <w:r w:rsidR="00967166">
        <w:rPr>
          <w:b/>
          <w:color w:val="000000" w:themeColor="text1"/>
          <w:sz w:val="22"/>
        </w:rPr>
        <w:t>”</w:t>
      </w:r>
      <w:r w:rsidR="002305F2">
        <w:rPr>
          <w:b/>
          <w:color w:val="000000" w:themeColor="text1"/>
          <w:sz w:val="22"/>
        </w:rPr>
        <w:t xml:space="preserve"> </w:t>
      </w:r>
      <w:r w:rsidR="00D66C96">
        <w:rPr>
          <w:b/>
          <w:color w:val="000000" w:themeColor="text1"/>
          <w:sz w:val="22"/>
        </w:rPr>
        <w:t xml:space="preserve">is </w:t>
      </w:r>
      <w:r w:rsidR="002305F2" w:rsidRPr="002305F2">
        <w:rPr>
          <w:b/>
          <w:color w:val="000000" w:themeColor="text1"/>
          <w:sz w:val="22"/>
        </w:rPr>
        <w:t xml:space="preserve">triggered </w:t>
      </w:r>
      <w:r w:rsidR="00967166">
        <w:rPr>
          <w:b/>
          <w:color w:val="000000" w:themeColor="text1"/>
          <w:sz w:val="22"/>
        </w:rPr>
        <w:t>by</w:t>
      </w:r>
      <w:r w:rsidR="00D66C96">
        <w:rPr>
          <w:b/>
          <w:color w:val="000000" w:themeColor="text1"/>
          <w:sz w:val="22"/>
        </w:rPr>
        <w:t xml:space="preserve"> </w:t>
      </w:r>
      <w:r w:rsidR="00967166">
        <w:rPr>
          <w:b/>
          <w:color w:val="000000" w:themeColor="text1"/>
          <w:sz w:val="22"/>
        </w:rPr>
        <w:t xml:space="preserve">RA procedure for </w:t>
      </w:r>
      <w:r w:rsidR="00C74F20">
        <w:rPr>
          <w:b/>
          <w:color w:val="000000" w:themeColor="text1"/>
          <w:sz w:val="22"/>
        </w:rPr>
        <w:t>connect</w:t>
      </w:r>
      <w:r w:rsidR="00F815DD">
        <w:rPr>
          <w:b/>
          <w:color w:val="000000" w:themeColor="text1"/>
          <w:sz w:val="22"/>
        </w:rPr>
        <w:t>ing</w:t>
      </w:r>
      <w:r w:rsidR="00D66C96">
        <w:rPr>
          <w:b/>
          <w:color w:val="000000" w:themeColor="text1"/>
          <w:sz w:val="22"/>
        </w:rPr>
        <w:t xml:space="preserve"> to a cell</w:t>
      </w:r>
      <w:r w:rsidR="002305F2">
        <w:rPr>
          <w:b/>
          <w:color w:val="000000" w:themeColor="text1"/>
          <w:sz w:val="22"/>
        </w:rPr>
        <w:t xml:space="preserve"> </w:t>
      </w:r>
      <w:r w:rsidR="00F815DD">
        <w:rPr>
          <w:b/>
          <w:color w:val="000000" w:themeColor="text1"/>
          <w:sz w:val="22"/>
        </w:rPr>
        <w:t xml:space="preserve">from RRC idle/inactive mode or in RRC connected mode </w:t>
      </w:r>
      <w:r w:rsidR="0050335E">
        <w:rPr>
          <w:b/>
          <w:color w:val="000000" w:themeColor="text1"/>
          <w:sz w:val="22"/>
        </w:rPr>
        <w:t>(</w:t>
      </w:r>
      <w:r w:rsidR="00FE3090">
        <w:rPr>
          <w:b/>
          <w:color w:val="000000" w:themeColor="text1"/>
          <w:sz w:val="22"/>
        </w:rPr>
        <w:t>i</w:t>
      </w:r>
      <w:r w:rsidR="0050335E">
        <w:rPr>
          <w:b/>
          <w:color w:val="000000" w:themeColor="text1"/>
          <w:sz w:val="22"/>
        </w:rPr>
        <w:t>.</w:t>
      </w:r>
      <w:r w:rsidR="00FE3090">
        <w:rPr>
          <w:b/>
          <w:color w:val="000000" w:themeColor="text1"/>
          <w:sz w:val="22"/>
        </w:rPr>
        <w:t>e</w:t>
      </w:r>
      <w:r w:rsidR="0050335E">
        <w:rPr>
          <w:b/>
          <w:color w:val="000000" w:themeColor="text1"/>
          <w:sz w:val="22"/>
        </w:rPr>
        <w:t xml:space="preserve">., </w:t>
      </w:r>
      <w:r w:rsidR="00316305">
        <w:rPr>
          <w:b/>
          <w:color w:val="000000" w:themeColor="text1"/>
          <w:sz w:val="22"/>
        </w:rPr>
        <w:t>RA procedure</w:t>
      </w:r>
      <w:r w:rsidR="00E42F6F">
        <w:rPr>
          <w:b/>
          <w:color w:val="000000" w:themeColor="text1"/>
          <w:sz w:val="22"/>
        </w:rPr>
        <w:t xml:space="preserve"> </w:t>
      </w:r>
      <w:r w:rsidR="002305F2" w:rsidRPr="002305F2">
        <w:rPr>
          <w:b/>
          <w:color w:val="000000" w:themeColor="text1"/>
          <w:sz w:val="22"/>
        </w:rPr>
        <w:t>triggered due to</w:t>
      </w:r>
      <w:r w:rsidR="002305F2">
        <w:rPr>
          <w:b/>
          <w:color w:val="000000" w:themeColor="text1"/>
          <w:sz w:val="22"/>
        </w:rPr>
        <w:t xml:space="preserve"> </w:t>
      </w:r>
      <w:r w:rsidR="0050335E">
        <w:rPr>
          <w:b/>
          <w:color w:val="000000" w:themeColor="text1"/>
          <w:sz w:val="22"/>
        </w:rPr>
        <w:t>initial access</w:t>
      </w:r>
      <w:r w:rsidR="002305F2" w:rsidRPr="002305F2">
        <w:rPr>
          <w:rFonts w:eastAsiaTheme="minorEastAsia"/>
          <w:b/>
          <w:sz w:val="22"/>
          <w:szCs w:val="22"/>
        </w:rPr>
        <w:t xml:space="preserve"> </w:t>
      </w:r>
      <w:r w:rsidR="002305F2" w:rsidRPr="004C37C5">
        <w:rPr>
          <w:rFonts w:eastAsiaTheme="minorEastAsia"/>
          <w:b/>
          <w:sz w:val="22"/>
          <w:szCs w:val="22"/>
        </w:rPr>
        <w:t xml:space="preserve">from RRC </w:t>
      </w:r>
      <w:r w:rsidR="002305F2">
        <w:rPr>
          <w:rFonts w:eastAsiaTheme="minorEastAsia"/>
          <w:b/>
          <w:sz w:val="22"/>
          <w:szCs w:val="22"/>
        </w:rPr>
        <w:t>idle mode</w:t>
      </w:r>
      <w:r w:rsidR="0050335E">
        <w:rPr>
          <w:b/>
          <w:color w:val="000000" w:themeColor="text1"/>
          <w:sz w:val="22"/>
        </w:rPr>
        <w:t xml:space="preserve">, </w:t>
      </w:r>
      <w:r w:rsidR="00F815DD">
        <w:rPr>
          <w:b/>
          <w:color w:val="000000" w:themeColor="text1"/>
          <w:sz w:val="22"/>
        </w:rPr>
        <w:t xml:space="preserve">RRC </w:t>
      </w:r>
      <w:r w:rsidR="00E42F6F">
        <w:rPr>
          <w:b/>
          <w:color w:val="000000" w:themeColor="text1"/>
          <w:sz w:val="22"/>
        </w:rPr>
        <w:t>c</w:t>
      </w:r>
      <w:r w:rsidR="0050335E" w:rsidRPr="0050335E">
        <w:rPr>
          <w:b/>
          <w:color w:val="000000" w:themeColor="text1"/>
          <w:sz w:val="22"/>
        </w:rPr>
        <w:t xml:space="preserve">onnection </w:t>
      </w:r>
      <w:r w:rsidR="00E42F6F">
        <w:rPr>
          <w:b/>
          <w:color w:val="000000" w:themeColor="text1"/>
          <w:sz w:val="22"/>
        </w:rPr>
        <w:t>r</w:t>
      </w:r>
      <w:r w:rsidR="0050335E" w:rsidRPr="0050335E">
        <w:rPr>
          <w:b/>
          <w:color w:val="000000" w:themeColor="text1"/>
          <w:sz w:val="22"/>
        </w:rPr>
        <w:t>esume</w:t>
      </w:r>
      <w:r w:rsidR="00FE3090">
        <w:rPr>
          <w:b/>
          <w:color w:val="000000" w:themeColor="text1"/>
          <w:sz w:val="22"/>
        </w:rPr>
        <w:t xml:space="preserve">, </w:t>
      </w:r>
      <w:r w:rsidR="00F815DD">
        <w:rPr>
          <w:b/>
          <w:color w:val="000000" w:themeColor="text1"/>
          <w:sz w:val="22"/>
        </w:rPr>
        <w:t xml:space="preserve">RRC </w:t>
      </w:r>
      <w:r w:rsidR="00FE3090">
        <w:rPr>
          <w:b/>
          <w:color w:val="000000" w:themeColor="text1"/>
          <w:sz w:val="22"/>
        </w:rPr>
        <w:t>c</w:t>
      </w:r>
      <w:r w:rsidR="00FE3090" w:rsidRPr="0050335E">
        <w:rPr>
          <w:b/>
          <w:color w:val="000000" w:themeColor="text1"/>
          <w:sz w:val="22"/>
        </w:rPr>
        <w:t>onnection</w:t>
      </w:r>
      <w:r w:rsidR="00FE3090">
        <w:rPr>
          <w:rFonts w:eastAsiaTheme="minorEastAsia"/>
          <w:b/>
          <w:sz w:val="22"/>
          <w:szCs w:val="22"/>
        </w:rPr>
        <w:t xml:space="preserve"> </w:t>
      </w:r>
      <w:r w:rsidR="00E42F6F">
        <w:rPr>
          <w:rFonts w:eastAsiaTheme="minorEastAsia"/>
          <w:b/>
          <w:sz w:val="22"/>
          <w:szCs w:val="22"/>
        </w:rPr>
        <w:t>r</w:t>
      </w:r>
      <w:r w:rsidR="0050335E" w:rsidRPr="004C37C5">
        <w:rPr>
          <w:rFonts w:eastAsiaTheme="minorEastAsia"/>
          <w:b/>
          <w:sz w:val="22"/>
          <w:szCs w:val="22"/>
        </w:rPr>
        <w:t>e-establishment</w:t>
      </w:r>
      <w:r w:rsidR="0050335E">
        <w:rPr>
          <w:rFonts w:eastAsiaTheme="minorEastAsia"/>
          <w:b/>
          <w:sz w:val="22"/>
          <w:szCs w:val="22"/>
        </w:rPr>
        <w:t xml:space="preserve"> and</w:t>
      </w:r>
      <w:r w:rsidR="00C74F20">
        <w:rPr>
          <w:rFonts w:eastAsiaTheme="minorEastAsia"/>
          <w:b/>
          <w:sz w:val="22"/>
          <w:szCs w:val="22"/>
        </w:rPr>
        <w:t xml:space="preserve"> handover</w:t>
      </w:r>
      <w:r w:rsidR="0050335E">
        <w:rPr>
          <w:rFonts w:eastAsiaTheme="minorEastAsia"/>
          <w:b/>
          <w:sz w:val="22"/>
          <w:szCs w:val="22"/>
        </w:rPr>
        <w:t>).</w:t>
      </w:r>
    </w:p>
    <w:p w14:paraId="3DC456CF" w14:textId="41BDAE1B" w:rsidR="00505A6F" w:rsidRDefault="006A1B71" w:rsidP="00877224">
      <w:pPr>
        <w:pStyle w:val="af0"/>
        <w:spacing w:afterLines="50" w:after="120" w:line="280" w:lineRule="exact"/>
        <w:jc w:val="both"/>
        <w:rPr>
          <w:rFonts w:eastAsiaTheme="minorEastAsia"/>
          <w:sz w:val="22"/>
          <w:szCs w:val="22"/>
        </w:rPr>
      </w:pPr>
      <w:r>
        <w:rPr>
          <w:rFonts w:eastAsiaTheme="minorEastAsia"/>
          <w:sz w:val="22"/>
          <w:szCs w:val="22"/>
        </w:rPr>
        <w:t>For</w:t>
      </w:r>
      <w:r w:rsidR="00505A6F">
        <w:rPr>
          <w:rFonts w:eastAsiaTheme="minorEastAsia" w:hint="eastAsia"/>
          <w:sz w:val="22"/>
          <w:szCs w:val="22"/>
        </w:rPr>
        <w:t xml:space="preserve"> </w:t>
      </w:r>
      <w:r w:rsidR="00EC0333">
        <w:rPr>
          <w:rFonts w:eastAsiaTheme="minorEastAsia"/>
          <w:sz w:val="22"/>
          <w:szCs w:val="22"/>
        </w:rPr>
        <w:t>the FFS on whether</w:t>
      </w:r>
      <w:r w:rsidR="00EC0333" w:rsidRPr="00EC0333">
        <w:rPr>
          <w:rFonts w:eastAsiaTheme="minorEastAsia"/>
          <w:sz w:val="22"/>
          <w:szCs w:val="22"/>
        </w:rPr>
        <w:t xml:space="preserve"> </w:t>
      </w:r>
      <w:r w:rsidR="00EC0333">
        <w:rPr>
          <w:rFonts w:eastAsiaTheme="minorEastAsia"/>
          <w:sz w:val="22"/>
          <w:szCs w:val="22"/>
        </w:rPr>
        <w:t>TA report</w:t>
      </w:r>
      <w:r w:rsidR="00EC0333" w:rsidRPr="00EC0333">
        <w:rPr>
          <w:rFonts w:eastAsiaTheme="minorEastAsia"/>
          <w:sz w:val="22"/>
          <w:szCs w:val="22"/>
        </w:rPr>
        <w:t xml:space="preserve"> during RACH procedure in connected mode is enabled/disabled by SI</w:t>
      </w:r>
      <w:r>
        <w:rPr>
          <w:rFonts w:eastAsiaTheme="minorEastAsia"/>
          <w:sz w:val="22"/>
          <w:szCs w:val="22"/>
        </w:rPr>
        <w:t>,</w:t>
      </w:r>
      <w:r w:rsidR="00EC0333">
        <w:rPr>
          <w:rFonts w:eastAsiaTheme="minorEastAsia"/>
          <w:sz w:val="22"/>
          <w:szCs w:val="22"/>
        </w:rPr>
        <w:t xml:space="preserve"> </w:t>
      </w:r>
      <w:r>
        <w:rPr>
          <w:rFonts w:eastAsiaTheme="minorEastAsia"/>
          <w:sz w:val="22"/>
          <w:szCs w:val="22"/>
        </w:rPr>
        <w:t>i</w:t>
      </w:r>
      <w:r w:rsidR="00505A6F">
        <w:rPr>
          <w:rFonts w:eastAsiaTheme="minorEastAsia" w:hint="eastAsia"/>
          <w:sz w:val="22"/>
          <w:szCs w:val="22"/>
        </w:rPr>
        <w:t>t has been discussed in last meeting</w:t>
      </w:r>
      <w:r w:rsidR="005441A9">
        <w:rPr>
          <w:rFonts w:eastAsiaTheme="minorEastAsia"/>
          <w:sz w:val="22"/>
          <w:szCs w:val="22"/>
        </w:rPr>
        <w:t xml:space="preserve"> [</w:t>
      </w:r>
      <w:r w:rsidR="00321CD6">
        <w:rPr>
          <w:rFonts w:eastAsiaTheme="minorEastAsia"/>
          <w:sz w:val="22"/>
          <w:szCs w:val="22"/>
        </w:rPr>
        <w:t>1</w:t>
      </w:r>
      <w:r w:rsidR="005441A9">
        <w:rPr>
          <w:rFonts w:eastAsiaTheme="minorEastAsia"/>
          <w:sz w:val="22"/>
          <w:szCs w:val="22"/>
        </w:rPr>
        <w:t>]</w:t>
      </w:r>
      <w:r w:rsidR="00EC0333">
        <w:rPr>
          <w:rFonts w:eastAsiaTheme="minorEastAsia"/>
          <w:sz w:val="22"/>
          <w:szCs w:val="22"/>
        </w:rPr>
        <w:t xml:space="preserve"> with the postponed </w:t>
      </w:r>
      <w:r w:rsidR="00E61E83">
        <w:rPr>
          <w:rFonts w:eastAsiaTheme="minorEastAsia"/>
          <w:sz w:val="22"/>
          <w:szCs w:val="22"/>
        </w:rPr>
        <w:t>proposal</w:t>
      </w:r>
      <w:r w:rsidR="00EC0333">
        <w:rPr>
          <w:rFonts w:eastAsiaTheme="minorEastAsia"/>
          <w:sz w:val="22"/>
          <w:szCs w:val="22"/>
        </w:rPr>
        <w:t>:</w:t>
      </w:r>
      <w:r w:rsidR="00E61E83">
        <w:rPr>
          <w:rFonts w:eastAsiaTheme="minorEastAsia"/>
          <w:sz w:val="22"/>
          <w:szCs w:val="22"/>
        </w:rPr>
        <w:t xml:space="preserve"> “</w:t>
      </w:r>
      <w:r w:rsidR="00E61E83" w:rsidRPr="00E61E83">
        <w:rPr>
          <w:rFonts w:eastAsiaTheme="minorEastAsia"/>
          <w:sz w:val="22"/>
          <w:szCs w:val="22"/>
        </w:rPr>
        <w:t>TA reporting during RACH in connected mode is not controlled by the enable/disable indication configured in SI</w:t>
      </w:r>
      <w:r w:rsidR="00E61E83">
        <w:rPr>
          <w:rFonts w:eastAsiaTheme="minorEastAsia"/>
          <w:sz w:val="22"/>
          <w:szCs w:val="22"/>
        </w:rPr>
        <w:t>”</w:t>
      </w:r>
      <w:r w:rsidR="00E61E83" w:rsidRPr="00E61E83">
        <w:rPr>
          <w:rFonts w:eastAsiaTheme="minorEastAsia"/>
          <w:sz w:val="22"/>
          <w:szCs w:val="22"/>
        </w:rPr>
        <w:t>.</w:t>
      </w:r>
      <w:r w:rsidR="00AC3A39">
        <w:rPr>
          <w:rFonts w:eastAsiaTheme="minorEastAsia"/>
          <w:sz w:val="22"/>
          <w:szCs w:val="22"/>
        </w:rPr>
        <w:t xml:space="preserve"> </w:t>
      </w:r>
      <w:r w:rsidR="00D40DE2">
        <w:rPr>
          <w:rFonts w:eastAsiaTheme="minorEastAsia"/>
          <w:sz w:val="22"/>
          <w:szCs w:val="22"/>
        </w:rPr>
        <w:t>As agreements</w:t>
      </w:r>
      <w:r w:rsidR="00460FD8">
        <w:rPr>
          <w:rFonts w:eastAsiaTheme="minorEastAsia"/>
          <w:sz w:val="22"/>
          <w:szCs w:val="22"/>
        </w:rPr>
        <w:t xml:space="preserve"> related to the configuration of </w:t>
      </w:r>
      <w:r w:rsidR="00D8718C">
        <w:rPr>
          <w:rFonts w:eastAsiaTheme="minorEastAsia"/>
          <w:sz w:val="22"/>
          <w:szCs w:val="22"/>
        </w:rPr>
        <w:t xml:space="preserve"> </w:t>
      </w:r>
      <w:r w:rsidR="00460FD8">
        <w:rPr>
          <w:rFonts w:eastAsiaTheme="minorEastAsia"/>
          <w:sz w:val="22"/>
          <w:szCs w:val="22"/>
        </w:rPr>
        <w:t>TA report</w:t>
      </w:r>
      <w:r w:rsidR="00D40DE2">
        <w:rPr>
          <w:rFonts w:eastAsiaTheme="minorEastAsia"/>
          <w:sz w:val="22"/>
          <w:szCs w:val="22"/>
        </w:rPr>
        <w:t xml:space="preserve">, </w:t>
      </w:r>
      <w:r w:rsidR="00D40DE2" w:rsidRPr="00D40DE2">
        <w:rPr>
          <w:rFonts w:eastAsiaTheme="minorEastAsia"/>
          <w:sz w:val="22"/>
          <w:szCs w:val="22"/>
        </w:rPr>
        <w:t>UE specific TA report</w:t>
      </w:r>
      <w:r w:rsidR="00D40DE2">
        <w:rPr>
          <w:rFonts w:eastAsiaTheme="minorEastAsia"/>
          <w:sz w:val="22"/>
          <w:szCs w:val="22"/>
        </w:rPr>
        <w:t xml:space="preserve"> during RA</w:t>
      </w:r>
      <w:r w:rsidR="00D40DE2" w:rsidRPr="00D40DE2">
        <w:rPr>
          <w:rFonts w:eastAsiaTheme="minorEastAsia"/>
          <w:sz w:val="22"/>
          <w:szCs w:val="22"/>
        </w:rPr>
        <w:t xml:space="preserve"> procedure is enabled/disabled by SI</w:t>
      </w:r>
      <w:r w:rsidR="00D40DE2">
        <w:rPr>
          <w:rFonts w:eastAsiaTheme="minorEastAsia"/>
          <w:sz w:val="22"/>
          <w:szCs w:val="22"/>
        </w:rPr>
        <w:t xml:space="preserve">, and </w:t>
      </w:r>
      <w:r w:rsidR="00D40DE2" w:rsidRPr="00D40DE2">
        <w:rPr>
          <w:rFonts w:eastAsiaTheme="minorEastAsia"/>
          <w:sz w:val="22"/>
          <w:szCs w:val="22"/>
        </w:rPr>
        <w:t xml:space="preserve">dedicated signaling is used to configure UE to report location and/or TA information for TA report in </w:t>
      </w:r>
      <w:r w:rsidR="00460FD8">
        <w:rPr>
          <w:rFonts w:eastAsiaTheme="minorEastAsia"/>
          <w:sz w:val="22"/>
          <w:szCs w:val="22"/>
        </w:rPr>
        <w:t xml:space="preserve">RRC </w:t>
      </w:r>
      <w:r w:rsidR="00D40DE2" w:rsidRPr="00D40DE2">
        <w:rPr>
          <w:rFonts w:eastAsiaTheme="minorEastAsia"/>
          <w:sz w:val="22"/>
          <w:szCs w:val="22"/>
        </w:rPr>
        <w:t>connected mode</w:t>
      </w:r>
      <w:r w:rsidR="00D40DE2">
        <w:rPr>
          <w:rFonts w:eastAsiaTheme="minorEastAsia"/>
          <w:sz w:val="22"/>
          <w:szCs w:val="22"/>
        </w:rPr>
        <w:t>. T</w:t>
      </w:r>
      <w:r w:rsidR="00D40DE2">
        <w:rPr>
          <w:rFonts w:eastAsiaTheme="minorEastAsia" w:hint="eastAsia"/>
          <w:sz w:val="22"/>
          <w:szCs w:val="22"/>
        </w:rPr>
        <w:t xml:space="preserve">he </w:t>
      </w:r>
      <w:r w:rsidR="00D40DE2">
        <w:rPr>
          <w:rFonts w:eastAsiaTheme="minorEastAsia"/>
          <w:sz w:val="22"/>
          <w:szCs w:val="22"/>
        </w:rPr>
        <w:t xml:space="preserve">TA report during RA procedure (i.e., TA report triggered by RA procedure) should be enabled or disabled by SI. </w:t>
      </w:r>
      <w:r w:rsidR="004A0823">
        <w:rPr>
          <w:rFonts w:eastAsiaTheme="minorEastAsia"/>
          <w:sz w:val="22"/>
          <w:szCs w:val="22"/>
        </w:rPr>
        <w:t>T</w:t>
      </w:r>
      <w:r w:rsidR="00D40DE2">
        <w:rPr>
          <w:rFonts w:eastAsiaTheme="minorEastAsia"/>
          <w:sz w:val="22"/>
          <w:szCs w:val="22"/>
        </w:rPr>
        <w:t xml:space="preserve">he TA report in RRC connected mode (i.e., TA report triggered by TA update event) </w:t>
      </w:r>
      <w:r w:rsidR="004A0823">
        <w:rPr>
          <w:rFonts w:eastAsiaTheme="minorEastAsia"/>
          <w:sz w:val="22"/>
          <w:szCs w:val="22"/>
        </w:rPr>
        <w:t>would</w:t>
      </w:r>
      <w:r w:rsidR="00D40DE2">
        <w:rPr>
          <w:rFonts w:eastAsiaTheme="minorEastAsia"/>
          <w:sz w:val="22"/>
          <w:szCs w:val="22"/>
        </w:rPr>
        <w:t xml:space="preserve"> be configured by dedicated signaling</w:t>
      </w:r>
      <w:r w:rsidR="004A0823">
        <w:rPr>
          <w:sz w:val="22"/>
        </w:rPr>
        <w:t>, then the UE could follow the configuration and trigger TA report based on TA update event</w:t>
      </w:r>
      <w:r w:rsidR="00D40DE2">
        <w:rPr>
          <w:rFonts w:eastAsiaTheme="minorEastAsia"/>
          <w:sz w:val="22"/>
          <w:szCs w:val="22"/>
        </w:rPr>
        <w:t>.</w:t>
      </w:r>
      <w:r w:rsidR="004A0823">
        <w:rPr>
          <w:rFonts w:eastAsiaTheme="minorEastAsia"/>
          <w:sz w:val="22"/>
          <w:szCs w:val="22"/>
        </w:rPr>
        <w:t xml:space="preserve"> I</w:t>
      </w:r>
      <w:r w:rsidR="008D4A9E">
        <w:rPr>
          <w:rFonts w:eastAsiaTheme="minorEastAsia"/>
          <w:sz w:val="22"/>
          <w:szCs w:val="22"/>
        </w:rPr>
        <w:t xml:space="preserve">t </w:t>
      </w:r>
      <w:r w:rsidR="008D4A9E">
        <w:rPr>
          <w:rFonts w:eastAsiaTheme="minorEastAsia" w:hint="eastAsia"/>
          <w:sz w:val="22"/>
          <w:szCs w:val="22"/>
        </w:rPr>
        <w:t>is</w:t>
      </w:r>
      <w:r w:rsidR="006734F0">
        <w:rPr>
          <w:rFonts w:eastAsiaTheme="minorEastAsia" w:hint="eastAsia"/>
          <w:sz w:val="22"/>
          <w:szCs w:val="22"/>
        </w:rPr>
        <w:t xml:space="preserve"> no need</w:t>
      </w:r>
      <w:r w:rsidR="008D4A9E">
        <w:rPr>
          <w:rFonts w:eastAsiaTheme="minorEastAsia"/>
          <w:sz w:val="22"/>
          <w:szCs w:val="22"/>
        </w:rPr>
        <w:t xml:space="preserve"> to</w:t>
      </w:r>
      <w:r w:rsidR="008D4A9E">
        <w:rPr>
          <w:sz w:val="22"/>
        </w:rPr>
        <w:t xml:space="preserve"> </w:t>
      </w:r>
      <w:r w:rsidR="00460FD8">
        <w:rPr>
          <w:sz w:val="22"/>
        </w:rPr>
        <w:t xml:space="preserve">introduce SI </w:t>
      </w:r>
      <w:r w:rsidR="008D4A9E">
        <w:rPr>
          <w:sz w:val="22"/>
        </w:rPr>
        <w:t>control</w:t>
      </w:r>
      <w:r w:rsidR="00460FD8">
        <w:rPr>
          <w:sz w:val="22"/>
        </w:rPr>
        <w:t>ling on</w:t>
      </w:r>
      <w:r w:rsidR="008D4A9E">
        <w:rPr>
          <w:rFonts w:eastAsiaTheme="minorEastAsia"/>
          <w:sz w:val="22"/>
          <w:szCs w:val="22"/>
        </w:rPr>
        <w:t xml:space="preserve"> </w:t>
      </w:r>
      <w:r w:rsidR="00AC3A39">
        <w:rPr>
          <w:rFonts w:eastAsiaTheme="minorEastAsia"/>
          <w:sz w:val="22"/>
          <w:szCs w:val="22"/>
        </w:rPr>
        <w:t xml:space="preserve">the TA report in </w:t>
      </w:r>
      <w:r w:rsidR="00460FD8">
        <w:rPr>
          <w:rFonts w:eastAsiaTheme="minorEastAsia"/>
          <w:sz w:val="22"/>
          <w:szCs w:val="22"/>
        </w:rPr>
        <w:t xml:space="preserve">RRC </w:t>
      </w:r>
      <w:r w:rsidR="00AC3A39">
        <w:rPr>
          <w:rFonts w:eastAsiaTheme="minorEastAsia"/>
          <w:sz w:val="22"/>
          <w:szCs w:val="22"/>
        </w:rPr>
        <w:t>connected mode</w:t>
      </w:r>
      <w:r w:rsidR="008D4A9E">
        <w:rPr>
          <w:sz w:val="22"/>
        </w:rPr>
        <w:t xml:space="preserve">. </w:t>
      </w:r>
      <w:r w:rsidR="002211D1">
        <w:rPr>
          <w:sz w:val="22"/>
        </w:rPr>
        <w:t>Whether the</w:t>
      </w:r>
      <w:r w:rsidR="00A64137">
        <w:rPr>
          <w:sz w:val="22"/>
        </w:rPr>
        <w:t xml:space="preserve"> event-triggered TA report</w:t>
      </w:r>
      <w:r w:rsidR="00AB47B0">
        <w:rPr>
          <w:sz w:val="22"/>
        </w:rPr>
        <w:t xml:space="preserve"> (e.g., MAC CE, </w:t>
      </w:r>
      <w:r w:rsidR="00AB47B0" w:rsidRPr="00AB47B0">
        <w:rPr>
          <w:sz w:val="22"/>
        </w:rPr>
        <w:t>RRC signal</w:t>
      </w:r>
      <w:r w:rsidR="00AB47B0">
        <w:rPr>
          <w:sz w:val="22"/>
        </w:rPr>
        <w:t>)</w:t>
      </w:r>
      <w:r w:rsidR="00A64137">
        <w:rPr>
          <w:sz w:val="22"/>
        </w:rPr>
        <w:t xml:space="preserve"> </w:t>
      </w:r>
      <w:r w:rsidR="002211D1">
        <w:rPr>
          <w:sz w:val="22"/>
        </w:rPr>
        <w:t xml:space="preserve">is transmitted during a RA procedure </w:t>
      </w:r>
      <w:r w:rsidR="00A64137">
        <w:rPr>
          <w:sz w:val="22"/>
        </w:rPr>
        <w:t>could be handle</w:t>
      </w:r>
      <w:r w:rsidR="003C48EC">
        <w:rPr>
          <w:sz w:val="22"/>
        </w:rPr>
        <w:t>d</w:t>
      </w:r>
      <w:r w:rsidR="00A64137">
        <w:rPr>
          <w:sz w:val="22"/>
        </w:rPr>
        <w:t xml:space="preserve"> as UL data arrival in legacy.</w:t>
      </w:r>
      <w:r w:rsidR="003C48EC">
        <w:rPr>
          <w:sz w:val="22"/>
        </w:rPr>
        <w:t xml:space="preserve"> If there is no UL resources for transmitting the triggered TA report, a RA procedure would be triggered.</w:t>
      </w:r>
    </w:p>
    <w:p w14:paraId="7E97B372" w14:textId="2DDC1ABE" w:rsidR="007B3F9E" w:rsidRPr="005223DC" w:rsidRDefault="00AF5342" w:rsidP="00F87E97">
      <w:pPr>
        <w:pStyle w:val="af0"/>
        <w:spacing w:afterLines="50" w:after="120" w:line="280" w:lineRule="exact"/>
        <w:jc w:val="both"/>
      </w:pPr>
      <w:r>
        <w:rPr>
          <w:b/>
          <w:color w:val="000000" w:themeColor="text1"/>
          <w:sz w:val="22"/>
        </w:rPr>
        <w:t>Proposal 2:</w:t>
      </w:r>
      <w:r w:rsidR="004439B7">
        <w:rPr>
          <w:b/>
          <w:color w:val="000000" w:themeColor="text1"/>
          <w:sz w:val="22"/>
        </w:rPr>
        <w:t xml:space="preserve"> </w:t>
      </w:r>
      <w:r w:rsidR="00C22A9C">
        <w:rPr>
          <w:b/>
          <w:color w:val="000000" w:themeColor="text1"/>
          <w:sz w:val="22"/>
        </w:rPr>
        <w:t>Event-trigger</w:t>
      </w:r>
      <w:r w:rsidR="00A64137">
        <w:rPr>
          <w:b/>
          <w:color w:val="000000" w:themeColor="text1"/>
          <w:sz w:val="22"/>
        </w:rPr>
        <w:t>ed</w:t>
      </w:r>
      <w:r w:rsidR="00C22A9C">
        <w:rPr>
          <w:b/>
          <w:color w:val="000000" w:themeColor="text1"/>
          <w:sz w:val="22"/>
        </w:rPr>
        <w:t xml:space="preserve"> </w:t>
      </w:r>
      <w:r w:rsidR="005441A9">
        <w:rPr>
          <w:b/>
          <w:color w:val="000000" w:themeColor="text1"/>
          <w:sz w:val="22"/>
        </w:rPr>
        <w:t>TA report</w:t>
      </w:r>
      <w:r w:rsidR="00E935E5">
        <w:rPr>
          <w:b/>
          <w:color w:val="000000" w:themeColor="text1"/>
          <w:sz w:val="22"/>
        </w:rPr>
        <w:t xml:space="preserve"> </w:t>
      </w:r>
      <w:r w:rsidR="005441A9">
        <w:rPr>
          <w:b/>
          <w:color w:val="000000" w:themeColor="text1"/>
          <w:sz w:val="22"/>
        </w:rPr>
        <w:t xml:space="preserve">in connected mode is not </w:t>
      </w:r>
      <w:r w:rsidR="00AC3A39" w:rsidRPr="00AC3A39">
        <w:rPr>
          <w:b/>
          <w:color w:val="000000" w:themeColor="text1"/>
          <w:sz w:val="22"/>
        </w:rPr>
        <w:t xml:space="preserve">controlled </w:t>
      </w:r>
      <w:r w:rsidR="005441A9" w:rsidRPr="005441A9">
        <w:rPr>
          <w:b/>
          <w:color w:val="000000" w:themeColor="text1"/>
          <w:sz w:val="22"/>
        </w:rPr>
        <w:t xml:space="preserve">by the enable/disable indication </w:t>
      </w:r>
      <w:r w:rsidR="006734F0">
        <w:rPr>
          <w:b/>
          <w:color w:val="000000" w:themeColor="text1"/>
          <w:sz w:val="22"/>
        </w:rPr>
        <w:t xml:space="preserve">(for TA report during RA procedure) </w:t>
      </w:r>
      <w:r w:rsidR="005441A9" w:rsidRPr="005441A9">
        <w:rPr>
          <w:b/>
          <w:color w:val="000000" w:themeColor="text1"/>
          <w:sz w:val="22"/>
        </w:rPr>
        <w:t>configured in SI</w:t>
      </w:r>
      <w:r w:rsidR="005441A9">
        <w:rPr>
          <w:b/>
          <w:color w:val="000000" w:themeColor="text1"/>
          <w:sz w:val="22"/>
        </w:rPr>
        <w:t>.</w:t>
      </w: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4B36E65E" w14:textId="55D3C801" w:rsidR="00C95C60" w:rsidRPr="006C24D7" w:rsidRDefault="00124459" w:rsidP="006C24D7">
      <w:pPr>
        <w:pStyle w:val="af0"/>
        <w:spacing w:after="240" w:line="280" w:lineRule="exact"/>
        <w:jc w:val="both"/>
        <w:rPr>
          <w:color w:val="000000" w:themeColor="text1"/>
          <w:sz w:val="22"/>
        </w:rPr>
      </w:pPr>
      <w:r w:rsidRPr="006C24D7">
        <w:rPr>
          <w:rFonts w:hint="eastAsia"/>
          <w:color w:val="000000" w:themeColor="text1"/>
          <w:sz w:val="22"/>
        </w:rPr>
        <w:t xml:space="preserve">In this contribution, </w:t>
      </w:r>
      <w:r w:rsidR="00C95C60" w:rsidRPr="006C24D7">
        <w:rPr>
          <w:rFonts w:hint="eastAsia"/>
          <w:color w:val="000000" w:themeColor="text1"/>
          <w:sz w:val="22"/>
        </w:rPr>
        <w:t xml:space="preserve">we </w:t>
      </w:r>
      <w:r w:rsidR="00434023" w:rsidRPr="006C24D7">
        <w:rPr>
          <w:rFonts w:hint="eastAsia"/>
          <w:color w:val="000000" w:themeColor="text1"/>
          <w:sz w:val="22"/>
        </w:rPr>
        <w:t>discuss</w:t>
      </w:r>
      <w:r w:rsidR="000A5123">
        <w:rPr>
          <w:color w:val="000000" w:themeColor="text1"/>
          <w:sz w:val="22"/>
        </w:rPr>
        <w:t xml:space="preserve"> the </w:t>
      </w:r>
      <w:r w:rsidR="00404194">
        <w:rPr>
          <w:color w:val="000000" w:themeColor="text1"/>
          <w:sz w:val="22"/>
        </w:rPr>
        <w:t>TA</w:t>
      </w:r>
      <w:r w:rsidR="000A5123">
        <w:rPr>
          <w:color w:val="000000" w:themeColor="text1"/>
          <w:sz w:val="22"/>
        </w:rPr>
        <w:t xml:space="preserve"> report</w:t>
      </w:r>
      <w:r w:rsidR="00404194">
        <w:rPr>
          <w:color w:val="000000" w:themeColor="text1"/>
          <w:sz w:val="22"/>
        </w:rPr>
        <w:t xml:space="preserve"> during </w:t>
      </w:r>
      <w:r w:rsidR="00740383">
        <w:rPr>
          <w:color w:val="000000" w:themeColor="text1"/>
          <w:sz w:val="22"/>
        </w:rPr>
        <w:t>RA procedure</w:t>
      </w:r>
      <w:r w:rsidR="000A5123">
        <w:rPr>
          <w:color w:val="000000" w:themeColor="text1"/>
          <w:sz w:val="22"/>
        </w:rPr>
        <w:t xml:space="preserve"> </w:t>
      </w:r>
      <w:r w:rsidR="00B26B8E" w:rsidRPr="006C24D7">
        <w:rPr>
          <w:rFonts w:hint="eastAsia"/>
          <w:color w:val="000000" w:themeColor="text1"/>
          <w:sz w:val="22"/>
        </w:rPr>
        <w:t xml:space="preserve">and </w:t>
      </w:r>
      <w:r w:rsidR="00C95C60" w:rsidRPr="006C24D7">
        <w:rPr>
          <w:rFonts w:hint="eastAsia"/>
          <w:color w:val="000000" w:themeColor="text1"/>
          <w:sz w:val="22"/>
        </w:rPr>
        <w:t>have the following proposal</w:t>
      </w:r>
      <w:r w:rsidR="00D20AF7">
        <w:rPr>
          <w:color w:val="000000" w:themeColor="text1"/>
          <w:sz w:val="22"/>
        </w:rPr>
        <w:t>s</w:t>
      </w:r>
      <w:r w:rsidR="00C95C60" w:rsidRPr="006C24D7">
        <w:rPr>
          <w:rFonts w:hint="eastAsia"/>
          <w:color w:val="000000" w:themeColor="text1"/>
          <w:sz w:val="22"/>
        </w:rPr>
        <w:t>:</w:t>
      </w:r>
    </w:p>
    <w:p w14:paraId="649DF0F6" w14:textId="255DE9E2" w:rsidR="00324C1C" w:rsidRDefault="00324C1C" w:rsidP="00D20AF7">
      <w:pPr>
        <w:pStyle w:val="af0"/>
        <w:spacing w:beforeLines="100" w:before="240" w:afterLines="50" w:after="120" w:line="280" w:lineRule="exact"/>
        <w:jc w:val="both"/>
        <w:rPr>
          <w:rFonts w:eastAsiaTheme="minorEastAsia"/>
          <w:b/>
          <w:sz w:val="22"/>
          <w:szCs w:val="22"/>
        </w:rPr>
      </w:pPr>
      <w:r>
        <w:rPr>
          <w:b/>
          <w:color w:val="000000" w:themeColor="text1"/>
          <w:sz w:val="22"/>
        </w:rPr>
        <w:t>Proposal 1: The “</w:t>
      </w:r>
      <w:r w:rsidRPr="00327E0B">
        <w:rPr>
          <w:b/>
          <w:color w:val="000000" w:themeColor="text1"/>
          <w:sz w:val="22"/>
        </w:rPr>
        <w:t xml:space="preserve">UE specific TA </w:t>
      </w:r>
      <w:r>
        <w:rPr>
          <w:b/>
          <w:color w:val="000000" w:themeColor="text1"/>
          <w:sz w:val="22"/>
        </w:rPr>
        <w:t xml:space="preserve">report during RA procedure” is </w:t>
      </w:r>
      <w:r w:rsidRPr="002305F2">
        <w:rPr>
          <w:b/>
          <w:color w:val="000000" w:themeColor="text1"/>
          <w:sz w:val="22"/>
        </w:rPr>
        <w:t xml:space="preserve">triggered </w:t>
      </w:r>
      <w:r>
        <w:rPr>
          <w:b/>
          <w:color w:val="000000" w:themeColor="text1"/>
          <w:sz w:val="22"/>
        </w:rPr>
        <w:t xml:space="preserve">by RA procedure for </w:t>
      </w:r>
      <w:r w:rsidR="00C74F20">
        <w:rPr>
          <w:b/>
          <w:color w:val="000000" w:themeColor="text1"/>
          <w:sz w:val="22"/>
        </w:rPr>
        <w:t>connect</w:t>
      </w:r>
      <w:r>
        <w:rPr>
          <w:b/>
          <w:color w:val="000000" w:themeColor="text1"/>
          <w:sz w:val="22"/>
        </w:rPr>
        <w:t xml:space="preserve">ing to a cell from RRC idle/inactive mode or in RRC connected mode (i.e., RA procedure </w:t>
      </w:r>
      <w:r w:rsidRPr="002305F2">
        <w:rPr>
          <w:b/>
          <w:color w:val="000000" w:themeColor="text1"/>
          <w:sz w:val="22"/>
        </w:rPr>
        <w:t>triggered due to</w:t>
      </w:r>
      <w:r>
        <w:rPr>
          <w:b/>
          <w:color w:val="000000" w:themeColor="text1"/>
          <w:sz w:val="22"/>
        </w:rPr>
        <w:t xml:space="preserve"> initial access</w:t>
      </w:r>
      <w:r w:rsidRPr="002305F2">
        <w:rPr>
          <w:rFonts w:eastAsiaTheme="minorEastAsia"/>
          <w:b/>
          <w:sz w:val="22"/>
          <w:szCs w:val="22"/>
        </w:rPr>
        <w:t xml:space="preserve"> </w:t>
      </w:r>
      <w:r w:rsidRPr="004C37C5">
        <w:rPr>
          <w:rFonts w:eastAsiaTheme="minorEastAsia"/>
          <w:b/>
          <w:sz w:val="22"/>
          <w:szCs w:val="22"/>
        </w:rPr>
        <w:t xml:space="preserve">from RRC </w:t>
      </w:r>
      <w:r>
        <w:rPr>
          <w:rFonts w:eastAsiaTheme="minorEastAsia"/>
          <w:b/>
          <w:sz w:val="22"/>
          <w:szCs w:val="22"/>
        </w:rPr>
        <w:t>idle mode</w:t>
      </w:r>
      <w:r>
        <w:rPr>
          <w:b/>
          <w:color w:val="000000" w:themeColor="text1"/>
          <w:sz w:val="22"/>
        </w:rPr>
        <w:t>, RRC c</w:t>
      </w:r>
      <w:r w:rsidRPr="0050335E">
        <w:rPr>
          <w:b/>
          <w:color w:val="000000" w:themeColor="text1"/>
          <w:sz w:val="22"/>
        </w:rPr>
        <w:t xml:space="preserve">onnection </w:t>
      </w:r>
      <w:r>
        <w:rPr>
          <w:b/>
          <w:color w:val="000000" w:themeColor="text1"/>
          <w:sz w:val="22"/>
        </w:rPr>
        <w:t>r</w:t>
      </w:r>
      <w:r w:rsidRPr="0050335E">
        <w:rPr>
          <w:b/>
          <w:color w:val="000000" w:themeColor="text1"/>
          <w:sz w:val="22"/>
        </w:rPr>
        <w:t>esume</w:t>
      </w:r>
      <w:r>
        <w:rPr>
          <w:b/>
          <w:color w:val="000000" w:themeColor="text1"/>
          <w:sz w:val="22"/>
        </w:rPr>
        <w:t>, RRC c</w:t>
      </w:r>
      <w:r w:rsidRPr="0050335E">
        <w:rPr>
          <w:b/>
          <w:color w:val="000000" w:themeColor="text1"/>
          <w:sz w:val="22"/>
        </w:rPr>
        <w:t>onnection</w:t>
      </w:r>
      <w:r>
        <w:rPr>
          <w:rFonts w:eastAsiaTheme="minorEastAsia"/>
          <w:b/>
          <w:sz w:val="22"/>
          <w:szCs w:val="22"/>
        </w:rPr>
        <w:t xml:space="preserve"> r</w:t>
      </w:r>
      <w:r w:rsidRPr="004C37C5">
        <w:rPr>
          <w:rFonts w:eastAsiaTheme="minorEastAsia"/>
          <w:b/>
          <w:sz w:val="22"/>
          <w:szCs w:val="22"/>
        </w:rPr>
        <w:t>e-establishment</w:t>
      </w:r>
      <w:r>
        <w:rPr>
          <w:rFonts w:eastAsiaTheme="minorEastAsia"/>
          <w:b/>
          <w:sz w:val="22"/>
          <w:szCs w:val="22"/>
        </w:rPr>
        <w:t xml:space="preserve"> and</w:t>
      </w:r>
      <w:r w:rsidR="00C74F20">
        <w:rPr>
          <w:rFonts w:eastAsiaTheme="minorEastAsia"/>
          <w:b/>
          <w:sz w:val="22"/>
          <w:szCs w:val="22"/>
        </w:rPr>
        <w:t xml:space="preserve"> handover</w:t>
      </w:r>
      <w:r>
        <w:rPr>
          <w:rFonts w:eastAsiaTheme="minorEastAsia"/>
          <w:b/>
          <w:sz w:val="22"/>
          <w:szCs w:val="22"/>
        </w:rPr>
        <w:t>).</w:t>
      </w:r>
    </w:p>
    <w:p w14:paraId="6639AC37" w14:textId="63D3245E" w:rsidR="004C6A44" w:rsidRPr="00354628" w:rsidRDefault="00324C1C" w:rsidP="00D20AF7">
      <w:pPr>
        <w:pStyle w:val="af0"/>
        <w:spacing w:beforeLines="100" w:before="240" w:afterLines="50" w:after="120" w:line="280" w:lineRule="exact"/>
        <w:jc w:val="both"/>
        <w:rPr>
          <w:b/>
          <w:color w:val="000000" w:themeColor="text1"/>
          <w:sz w:val="22"/>
        </w:rPr>
      </w:pPr>
      <w:r>
        <w:rPr>
          <w:b/>
          <w:color w:val="000000" w:themeColor="text1"/>
          <w:sz w:val="22"/>
        </w:rPr>
        <w:t xml:space="preserve">Proposal 2: Event-triggering TA report via RA procedure in connected mode is not </w:t>
      </w:r>
      <w:r w:rsidRPr="00AC3A39">
        <w:rPr>
          <w:b/>
          <w:color w:val="000000" w:themeColor="text1"/>
          <w:sz w:val="22"/>
        </w:rPr>
        <w:t xml:space="preserve">controlled </w:t>
      </w:r>
      <w:r w:rsidRPr="005441A9">
        <w:rPr>
          <w:b/>
          <w:color w:val="000000" w:themeColor="text1"/>
          <w:sz w:val="22"/>
        </w:rPr>
        <w:t>by the enable/disable indication configured in SI</w:t>
      </w:r>
      <w:r>
        <w:rPr>
          <w:b/>
          <w:color w:val="000000" w:themeColor="text1"/>
          <w:sz w:val="22"/>
        </w:rPr>
        <w:t>.</w:t>
      </w:r>
    </w:p>
    <w:p w14:paraId="2D6D1F38"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58195185" w14:textId="6A2FDACE" w:rsidR="00082753" w:rsidRPr="00DF65E6" w:rsidRDefault="005441A9" w:rsidP="005441A9">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5441A9">
        <w:rPr>
          <w:sz w:val="22"/>
          <w:szCs w:val="22"/>
          <w:lang w:val="en-US" w:eastAsia="zh-TW"/>
        </w:rPr>
        <w:t>R2-2111351</w:t>
      </w:r>
      <w:r>
        <w:rPr>
          <w:sz w:val="22"/>
          <w:szCs w:val="22"/>
          <w:lang w:val="en-US" w:eastAsia="zh-TW"/>
        </w:rPr>
        <w:t>, “</w:t>
      </w:r>
      <w:r w:rsidRPr="005441A9">
        <w:rPr>
          <w:sz w:val="22"/>
          <w:szCs w:val="22"/>
          <w:lang w:val="en-US" w:eastAsia="zh-TW"/>
        </w:rPr>
        <w:t>Summary of [AT116-e][106][NTN] RACH aspects (OPPO) – phase 2</w:t>
      </w:r>
      <w:r>
        <w:rPr>
          <w:sz w:val="22"/>
          <w:szCs w:val="22"/>
          <w:lang w:val="en-US" w:eastAsia="zh-TW"/>
        </w:rPr>
        <w:t>”</w:t>
      </w:r>
    </w:p>
    <w:sectPr w:rsidR="00082753" w:rsidRPr="00DF65E6">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34E4E" w14:textId="77777777" w:rsidR="00D335D5" w:rsidRDefault="00D335D5">
      <w:r>
        <w:separator/>
      </w:r>
    </w:p>
  </w:endnote>
  <w:endnote w:type="continuationSeparator" w:id="0">
    <w:p w14:paraId="40B54C36" w14:textId="77777777" w:rsidR="00D335D5" w:rsidRDefault="00D33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SimSu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EBF46" w14:textId="77777777" w:rsidR="00D335D5" w:rsidRDefault="00D335D5">
      <w:r>
        <w:separator/>
      </w:r>
    </w:p>
  </w:footnote>
  <w:footnote w:type="continuationSeparator" w:id="0">
    <w:p w14:paraId="5733776E" w14:textId="77777777" w:rsidR="00D335D5" w:rsidRDefault="00D33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87C20"/>
    <w:multiLevelType w:val="hybridMultilevel"/>
    <w:tmpl w:val="79202C0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026371"/>
    <w:multiLevelType w:val="hybridMultilevel"/>
    <w:tmpl w:val="708E7784"/>
    <w:lvl w:ilvl="0" w:tplc="50FC6814">
      <w:numFmt w:val="bullet"/>
      <w:lvlText w:val="-"/>
      <w:lvlJc w:val="left"/>
      <w:pPr>
        <w:ind w:left="480" w:hanging="480"/>
      </w:pPr>
      <w:rPr>
        <w:rFonts w:ascii="Calibri" w:eastAsia="新細明體"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02606A"/>
    <w:multiLevelType w:val="hybridMultilevel"/>
    <w:tmpl w:val="751AE5F4"/>
    <w:lvl w:ilvl="0" w:tplc="55004806">
      <w:numFmt w:val="bullet"/>
      <w:lvlText w:val="-"/>
      <w:lvlJc w:val="left"/>
      <w:pPr>
        <w:ind w:left="360" w:hanging="360"/>
      </w:pPr>
      <w:rPr>
        <w:rFonts w:ascii="Times New Roman" w:eastAsia="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467924"/>
    <w:multiLevelType w:val="hybridMultilevel"/>
    <w:tmpl w:val="6D9677F6"/>
    <w:lvl w:ilvl="0" w:tplc="D02220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54B2955"/>
    <w:multiLevelType w:val="hybridMultilevel"/>
    <w:tmpl w:val="37EE160A"/>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4"/>
  </w:num>
  <w:num w:numId="3">
    <w:abstractNumId w:val="6"/>
  </w:num>
  <w:num w:numId="4">
    <w:abstractNumId w:val="8"/>
  </w:num>
  <w:num w:numId="5">
    <w:abstractNumId w:val="10"/>
  </w:num>
  <w:num w:numId="6">
    <w:abstractNumId w:val="7"/>
  </w:num>
  <w:num w:numId="7">
    <w:abstractNumId w:val="9"/>
  </w:num>
  <w:num w:numId="8">
    <w:abstractNumId w:val="5"/>
  </w:num>
  <w:num w:numId="9">
    <w:abstractNumId w:val="2"/>
  </w:num>
  <w:num w:numId="10">
    <w:abstractNumId w:val="1"/>
  </w:num>
  <w:num w:numId="1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5521"/>
    <w:rsid w:val="000064A9"/>
    <w:rsid w:val="00006997"/>
    <w:rsid w:val="000077E3"/>
    <w:rsid w:val="0001084C"/>
    <w:rsid w:val="00010C53"/>
    <w:rsid w:val="00011331"/>
    <w:rsid w:val="0001192E"/>
    <w:rsid w:val="00011B55"/>
    <w:rsid w:val="00011CB0"/>
    <w:rsid w:val="0001340C"/>
    <w:rsid w:val="00014656"/>
    <w:rsid w:val="00020B2C"/>
    <w:rsid w:val="000211DB"/>
    <w:rsid w:val="00023D54"/>
    <w:rsid w:val="000248C3"/>
    <w:rsid w:val="00025540"/>
    <w:rsid w:val="00025EAD"/>
    <w:rsid w:val="00026083"/>
    <w:rsid w:val="000271CE"/>
    <w:rsid w:val="00031000"/>
    <w:rsid w:val="00032B4C"/>
    <w:rsid w:val="00032DCE"/>
    <w:rsid w:val="0003304F"/>
    <w:rsid w:val="000330B6"/>
    <w:rsid w:val="00033855"/>
    <w:rsid w:val="00033C31"/>
    <w:rsid w:val="00033DCE"/>
    <w:rsid w:val="00033FA8"/>
    <w:rsid w:val="00034724"/>
    <w:rsid w:val="000351B5"/>
    <w:rsid w:val="00037EC4"/>
    <w:rsid w:val="00040D2D"/>
    <w:rsid w:val="00042487"/>
    <w:rsid w:val="00042A72"/>
    <w:rsid w:val="00042DFE"/>
    <w:rsid w:val="00043994"/>
    <w:rsid w:val="00044256"/>
    <w:rsid w:val="000458F3"/>
    <w:rsid w:val="0004646B"/>
    <w:rsid w:val="00046AFD"/>
    <w:rsid w:val="00046E9A"/>
    <w:rsid w:val="00050477"/>
    <w:rsid w:val="000527A3"/>
    <w:rsid w:val="00053492"/>
    <w:rsid w:val="00053B0A"/>
    <w:rsid w:val="000541D3"/>
    <w:rsid w:val="000564B8"/>
    <w:rsid w:val="00060779"/>
    <w:rsid w:val="000619EE"/>
    <w:rsid w:val="00062ADA"/>
    <w:rsid w:val="00062CC4"/>
    <w:rsid w:val="000636BD"/>
    <w:rsid w:val="00065C30"/>
    <w:rsid w:val="000666C8"/>
    <w:rsid w:val="0006675D"/>
    <w:rsid w:val="00066C89"/>
    <w:rsid w:val="00067431"/>
    <w:rsid w:val="00071460"/>
    <w:rsid w:val="0007177A"/>
    <w:rsid w:val="00072457"/>
    <w:rsid w:val="0007280C"/>
    <w:rsid w:val="00074711"/>
    <w:rsid w:val="00075203"/>
    <w:rsid w:val="00075978"/>
    <w:rsid w:val="0007726D"/>
    <w:rsid w:val="00077922"/>
    <w:rsid w:val="000779A4"/>
    <w:rsid w:val="00077C1F"/>
    <w:rsid w:val="00077C80"/>
    <w:rsid w:val="0008023D"/>
    <w:rsid w:val="00081154"/>
    <w:rsid w:val="000823B9"/>
    <w:rsid w:val="000823BD"/>
    <w:rsid w:val="00082532"/>
    <w:rsid w:val="00082753"/>
    <w:rsid w:val="00083479"/>
    <w:rsid w:val="0008378D"/>
    <w:rsid w:val="000839D2"/>
    <w:rsid w:val="00085FF2"/>
    <w:rsid w:val="000860DB"/>
    <w:rsid w:val="00090C03"/>
    <w:rsid w:val="00092D09"/>
    <w:rsid w:val="00094A1C"/>
    <w:rsid w:val="000950D2"/>
    <w:rsid w:val="00095294"/>
    <w:rsid w:val="00095513"/>
    <w:rsid w:val="00096849"/>
    <w:rsid w:val="000968CA"/>
    <w:rsid w:val="0009720F"/>
    <w:rsid w:val="000975CD"/>
    <w:rsid w:val="00097816"/>
    <w:rsid w:val="00097EB6"/>
    <w:rsid w:val="000A037A"/>
    <w:rsid w:val="000A05B0"/>
    <w:rsid w:val="000A1BDA"/>
    <w:rsid w:val="000A2630"/>
    <w:rsid w:val="000A29B2"/>
    <w:rsid w:val="000A42B5"/>
    <w:rsid w:val="000A45DF"/>
    <w:rsid w:val="000A5123"/>
    <w:rsid w:val="000A6CCA"/>
    <w:rsid w:val="000A6D73"/>
    <w:rsid w:val="000A7208"/>
    <w:rsid w:val="000A7865"/>
    <w:rsid w:val="000A78D0"/>
    <w:rsid w:val="000B117B"/>
    <w:rsid w:val="000B1519"/>
    <w:rsid w:val="000B179F"/>
    <w:rsid w:val="000B4957"/>
    <w:rsid w:val="000B50AE"/>
    <w:rsid w:val="000B69DD"/>
    <w:rsid w:val="000B7C8E"/>
    <w:rsid w:val="000C172F"/>
    <w:rsid w:val="000C1D13"/>
    <w:rsid w:val="000C3395"/>
    <w:rsid w:val="000C40C2"/>
    <w:rsid w:val="000C52D7"/>
    <w:rsid w:val="000C5396"/>
    <w:rsid w:val="000C5427"/>
    <w:rsid w:val="000C5DCE"/>
    <w:rsid w:val="000C7020"/>
    <w:rsid w:val="000C735C"/>
    <w:rsid w:val="000C7681"/>
    <w:rsid w:val="000D06E3"/>
    <w:rsid w:val="000D0971"/>
    <w:rsid w:val="000D15C1"/>
    <w:rsid w:val="000D1A98"/>
    <w:rsid w:val="000D32A1"/>
    <w:rsid w:val="000D4F74"/>
    <w:rsid w:val="000D4F79"/>
    <w:rsid w:val="000D5465"/>
    <w:rsid w:val="000D5798"/>
    <w:rsid w:val="000D6963"/>
    <w:rsid w:val="000D737E"/>
    <w:rsid w:val="000E0C24"/>
    <w:rsid w:val="000E0D0A"/>
    <w:rsid w:val="000E17DA"/>
    <w:rsid w:val="000E44E2"/>
    <w:rsid w:val="000E45B3"/>
    <w:rsid w:val="000E4767"/>
    <w:rsid w:val="000E4B54"/>
    <w:rsid w:val="000E5ADA"/>
    <w:rsid w:val="000E5C1C"/>
    <w:rsid w:val="000E5CCA"/>
    <w:rsid w:val="000E7086"/>
    <w:rsid w:val="000E78C0"/>
    <w:rsid w:val="000F01D3"/>
    <w:rsid w:val="000F1232"/>
    <w:rsid w:val="000F21A0"/>
    <w:rsid w:val="000F2658"/>
    <w:rsid w:val="000F2FC7"/>
    <w:rsid w:val="000F485D"/>
    <w:rsid w:val="000F509B"/>
    <w:rsid w:val="000F6269"/>
    <w:rsid w:val="001017C7"/>
    <w:rsid w:val="00102EB2"/>
    <w:rsid w:val="00102ED4"/>
    <w:rsid w:val="00103478"/>
    <w:rsid w:val="001047DC"/>
    <w:rsid w:val="001051E9"/>
    <w:rsid w:val="00105335"/>
    <w:rsid w:val="001060DE"/>
    <w:rsid w:val="00106742"/>
    <w:rsid w:val="00106912"/>
    <w:rsid w:val="0011182A"/>
    <w:rsid w:val="001118D0"/>
    <w:rsid w:val="001129C5"/>
    <w:rsid w:val="0011382D"/>
    <w:rsid w:val="001148AD"/>
    <w:rsid w:val="00114A53"/>
    <w:rsid w:val="00117414"/>
    <w:rsid w:val="00117538"/>
    <w:rsid w:val="001206B5"/>
    <w:rsid w:val="00120FB5"/>
    <w:rsid w:val="00121EFA"/>
    <w:rsid w:val="00121F6B"/>
    <w:rsid w:val="00121FB8"/>
    <w:rsid w:val="00123042"/>
    <w:rsid w:val="00123227"/>
    <w:rsid w:val="00123E63"/>
    <w:rsid w:val="00124459"/>
    <w:rsid w:val="00124992"/>
    <w:rsid w:val="001249D8"/>
    <w:rsid w:val="00124DB2"/>
    <w:rsid w:val="00126DA4"/>
    <w:rsid w:val="0013051C"/>
    <w:rsid w:val="00130FE6"/>
    <w:rsid w:val="00131EEC"/>
    <w:rsid w:val="00132CAB"/>
    <w:rsid w:val="001336D5"/>
    <w:rsid w:val="0013442B"/>
    <w:rsid w:val="00135AB0"/>
    <w:rsid w:val="00136E84"/>
    <w:rsid w:val="00137A9C"/>
    <w:rsid w:val="00140DDF"/>
    <w:rsid w:val="001413C7"/>
    <w:rsid w:val="001426A8"/>
    <w:rsid w:val="00143084"/>
    <w:rsid w:val="0014390F"/>
    <w:rsid w:val="0014537E"/>
    <w:rsid w:val="00145F38"/>
    <w:rsid w:val="00146F2F"/>
    <w:rsid w:val="00147BA0"/>
    <w:rsid w:val="00147DA3"/>
    <w:rsid w:val="0015173A"/>
    <w:rsid w:val="00151B92"/>
    <w:rsid w:val="001528D2"/>
    <w:rsid w:val="00152DB0"/>
    <w:rsid w:val="00152F89"/>
    <w:rsid w:val="00154AD6"/>
    <w:rsid w:val="00154EEB"/>
    <w:rsid w:val="00155C5D"/>
    <w:rsid w:val="00156041"/>
    <w:rsid w:val="00156897"/>
    <w:rsid w:val="001576F1"/>
    <w:rsid w:val="00157B88"/>
    <w:rsid w:val="001601CD"/>
    <w:rsid w:val="00162183"/>
    <w:rsid w:val="00162D02"/>
    <w:rsid w:val="001639C3"/>
    <w:rsid w:val="0016468C"/>
    <w:rsid w:val="001646FB"/>
    <w:rsid w:val="00164C77"/>
    <w:rsid w:val="00164DED"/>
    <w:rsid w:val="00164F8B"/>
    <w:rsid w:val="00167388"/>
    <w:rsid w:val="001675A8"/>
    <w:rsid w:val="0017047C"/>
    <w:rsid w:val="00170888"/>
    <w:rsid w:val="00171001"/>
    <w:rsid w:val="0017117C"/>
    <w:rsid w:val="001713E5"/>
    <w:rsid w:val="00174A88"/>
    <w:rsid w:val="00175A35"/>
    <w:rsid w:val="0017656E"/>
    <w:rsid w:val="00176BC1"/>
    <w:rsid w:val="0017734F"/>
    <w:rsid w:val="001775C8"/>
    <w:rsid w:val="00180715"/>
    <w:rsid w:val="00180D5E"/>
    <w:rsid w:val="001810B4"/>
    <w:rsid w:val="00181E9E"/>
    <w:rsid w:val="00182303"/>
    <w:rsid w:val="00182FBB"/>
    <w:rsid w:val="001845FA"/>
    <w:rsid w:val="00184F1B"/>
    <w:rsid w:val="0018696C"/>
    <w:rsid w:val="00187F32"/>
    <w:rsid w:val="00190971"/>
    <w:rsid w:val="00190AEE"/>
    <w:rsid w:val="00190C88"/>
    <w:rsid w:val="001913CC"/>
    <w:rsid w:val="00192446"/>
    <w:rsid w:val="00193ADF"/>
    <w:rsid w:val="00194203"/>
    <w:rsid w:val="0019467D"/>
    <w:rsid w:val="00194EC8"/>
    <w:rsid w:val="00195B8E"/>
    <w:rsid w:val="00195F10"/>
    <w:rsid w:val="00196C99"/>
    <w:rsid w:val="0019735D"/>
    <w:rsid w:val="0019790B"/>
    <w:rsid w:val="00197A96"/>
    <w:rsid w:val="001A103C"/>
    <w:rsid w:val="001A1273"/>
    <w:rsid w:val="001A155D"/>
    <w:rsid w:val="001A1693"/>
    <w:rsid w:val="001A1DBF"/>
    <w:rsid w:val="001A262B"/>
    <w:rsid w:val="001A2C96"/>
    <w:rsid w:val="001A2CE1"/>
    <w:rsid w:val="001A2F1A"/>
    <w:rsid w:val="001A302E"/>
    <w:rsid w:val="001A32E0"/>
    <w:rsid w:val="001A38AE"/>
    <w:rsid w:val="001A38C5"/>
    <w:rsid w:val="001A4A8D"/>
    <w:rsid w:val="001A4B14"/>
    <w:rsid w:val="001A5A67"/>
    <w:rsid w:val="001A6BE7"/>
    <w:rsid w:val="001B04CC"/>
    <w:rsid w:val="001B06CC"/>
    <w:rsid w:val="001B0DF1"/>
    <w:rsid w:val="001B0E64"/>
    <w:rsid w:val="001B151C"/>
    <w:rsid w:val="001B1620"/>
    <w:rsid w:val="001B23EA"/>
    <w:rsid w:val="001B3159"/>
    <w:rsid w:val="001B3348"/>
    <w:rsid w:val="001B34C2"/>
    <w:rsid w:val="001B4376"/>
    <w:rsid w:val="001B533B"/>
    <w:rsid w:val="001B594D"/>
    <w:rsid w:val="001B6337"/>
    <w:rsid w:val="001B74CC"/>
    <w:rsid w:val="001B77CA"/>
    <w:rsid w:val="001B7F0B"/>
    <w:rsid w:val="001C0230"/>
    <w:rsid w:val="001C0E4B"/>
    <w:rsid w:val="001C0F0D"/>
    <w:rsid w:val="001C25C5"/>
    <w:rsid w:val="001C3C8C"/>
    <w:rsid w:val="001C3E15"/>
    <w:rsid w:val="001C4173"/>
    <w:rsid w:val="001C5E7C"/>
    <w:rsid w:val="001C7B7C"/>
    <w:rsid w:val="001C7D04"/>
    <w:rsid w:val="001D050E"/>
    <w:rsid w:val="001D0CD0"/>
    <w:rsid w:val="001D0EFF"/>
    <w:rsid w:val="001D23C7"/>
    <w:rsid w:val="001D38CC"/>
    <w:rsid w:val="001D3DC9"/>
    <w:rsid w:val="001D43BD"/>
    <w:rsid w:val="001D49FD"/>
    <w:rsid w:val="001D537B"/>
    <w:rsid w:val="001D615F"/>
    <w:rsid w:val="001D7140"/>
    <w:rsid w:val="001D73BD"/>
    <w:rsid w:val="001E0014"/>
    <w:rsid w:val="001E02CA"/>
    <w:rsid w:val="001E038D"/>
    <w:rsid w:val="001E186E"/>
    <w:rsid w:val="001E1ADB"/>
    <w:rsid w:val="001E1BCD"/>
    <w:rsid w:val="001E2694"/>
    <w:rsid w:val="001E2ADE"/>
    <w:rsid w:val="001E3E71"/>
    <w:rsid w:val="001E425B"/>
    <w:rsid w:val="001E58A2"/>
    <w:rsid w:val="001E6979"/>
    <w:rsid w:val="001E7252"/>
    <w:rsid w:val="001F0B01"/>
    <w:rsid w:val="001F1061"/>
    <w:rsid w:val="001F1852"/>
    <w:rsid w:val="001F3747"/>
    <w:rsid w:val="001F3A7A"/>
    <w:rsid w:val="001F43A2"/>
    <w:rsid w:val="001F4B16"/>
    <w:rsid w:val="001F6D69"/>
    <w:rsid w:val="00200F00"/>
    <w:rsid w:val="00201AA2"/>
    <w:rsid w:val="002027FD"/>
    <w:rsid w:val="002035E6"/>
    <w:rsid w:val="00203788"/>
    <w:rsid w:val="00203C14"/>
    <w:rsid w:val="002041A3"/>
    <w:rsid w:val="002043C6"/>
    <w:rsid w:val="00205075"/>
    <w:rsid w:val="002053FC"/>
    <w:rsid w:val="00206160"/>
    <w:rsid w:val="00206E8D"/>
    <w:rsid w:val="00206E95"/>
    <w:rsid w:val="00207D51"/>
    <w:rsid w:val="00210006"/>
    <w:rsid w:val="002105BF"/>
    <w:rsid w:val="00210A7B"/>
    <w:rsid w:val="00210CB0"/>
    <w:rsid w:val="00210F47"/>
    <w:rsid w:val="00210FCE"/>
    <w:rsid w:val="00211E7A"/>
    <w:rsid w:val="00212508"/>
    <w:rsid w:val="00212596"/>
    <w:rsid w:val="00213777"/>
    <w:rsid w:val="00213C46"/>
    <w:rsid w:val="0021689A"/>
    <w:rsid w:val="0022018F"/>
    <w:rsid w:val="00220846"/>
    <w:rsid w:val="00220EBD"/>
    <w:rsid w:val="002211D1"/>
    <w:rsid w:val="00221939"/>
    <w:rsid w:val="0022235C"/>
    <w:rsid w:val="002244BD"/>
    <w:rsid w:val="00224668"/>
    <w:rsid w:val="0022480A"/>
    <w:rsid w:val="00225098"/>
    <w:rsid w:val="00225F1E"/>
    <w:rsid w:val="00227551"/>
    <w:rsid w:val="00227CF8"/>
    <w:rsid w:val="00227D8E"/>
    <w:rsid w:val="002305F2"/>
    <w:rsid w:val="002306B5"/>
    <w:rsid w:val="002306FE"/>
    <w:rsid w:val="00231093"/>
    <w:rsid w:val="00231B5D"/>
    <w:rsid w:val="002329D3"/>
    <w:rsid w:val="00233A8C"/>
    <w:rsid w:val="00234E62"/>
    <w:rsid w:val="0023598B"/>
    <w:rsid w:val="0023610B"/>
    <w:rsid w:val="00237809"/>
    <w:rsid w:val="00237884"/>
    <w:rsid w:val="00240938"/>
    <w:rsid w:val="00241B00"/>
    <w:rsid w:val="00243E0D"/>
    <w:rsid w:val="00243F34"/>
    <w:rsid w:val="002454E4"/>
    <w:rsid w:val="00245AED"/>
    <w:rsid w:val="00246449"/>
    <w:rsid w:val="00250889"/>
    <w:rsid w:val="00251128"/>
    <w:rsid w:val="0025237F"/>
    <w:rsid w:val="00253DDD"/>
    <w:rsid w:val="0025468A"/>
    <w:rsid w:val="0025560E"/>
    <w:rsid w:val="00255CDB"/>
    <w:rsid w:val="0025612D"/>
    <w:rsid w:val="002567BD"/>
    <w:rsid w:val="00256875"/>
    <w:rsid w:val="002576BE"/>
    <w:rsid w:val="002579CF"/>
    <w:rsid w:val="002618ED"/>
    <w:rsid w:val="00261907"/>
    <w:rsid w:val="00261FC4"/>
    <w:rsid w:val="00263191"/>
    <w:rsid w:val="0026481A"/>
    <w:rsid w:val="00265282"/>
    <w:rsid w:val="002653C6"/>
    <w:rsid w:val="00265772"/>
    <w:rsid w:val="00270A88"/>
    <w:rsid w:val="00270DD6"/>
    <w:rsid w:val="00271312"/>
    <w:rsid w:val="00271759"/>
    <w:rsid w:val="00272184"/>
    <w:rsid w:val="002726A9"/>
    <w:rsid w:val="002730EA"/>
    <w:rsid w:val="00273FA2"/>
    <w:rsid w:val="0027505B"/>
    <w:rsid w:val="002752A1"/>
    <w:rsid w:val="002755CF"/>
    <w:rsid w:val="00275DF5"/>
    <w:rsid w:val="0027613C"/>
    <w:rsid w:val="00276935"/>
    <w:rsid w:val="00280308"/>
    <w:rsid w:val="0028150A"/>
    <w:rsid w:val="002815DA"/>
    <w:rsid w:val="00281D7C"/>
    <w:rsid w:val="00282020"/>
    <w:rsid w:val="00282322"/>
    <w:rsid w:val="00282AB9"/>
    <w:rsid w:val="00282B7D"/>
    <w:rsid w:val="00283717"/>
    <w:rsid w:val="00283C00"/>
    <w:rsid w:val="00290510"/>
    <w:rsid w:val="00291450"/>
    <w:rsid w:val="00291A8B"/>
    <w:rsid w:val="00292EB8"/>
    <w:rsid w:val="00293991"/>
    <w:rsid w:val="0029572A"/>
    <w:rsid w:val="002968C1"/>
    <w:rsid w:val="00296EE0"/>
    <w:rsid w:val="00297537"/>
    <w:rsid w:val="00297F50"/>
    <w:rsid w:val="002A2D8B"/>
    <w:rsid w:val="002A304A"/>
    <w:rsid w:val="002A3951"/>
    <w:rsid w:val="002A4471"/>
    <w:rsid w:val="002A4D46"/>
    <w:rsid w:val="002A4D8E"/>
    <w:rsid w:val="002A4DAA"/>
    <w:rsid w:val="002A4EAC"/>
    <w:rsid w:val="002A5224"/>
    <w:rsid w:val="002A578A"/>
    <w:rsid w:val="002B064C"/>
    <w:rsid w:val="002B0830"/>
    <w:rsid w:val="002B0BC4"/>
    <w:rsid w:val="002B3EE7"/>
    <w:rsid w:val="002B5446"/>
    <w:rsid w:val="002B56F6"/>
    <w:rsid w:val="002B6189"/>
    <w:rsid w:val="002B7636"/>
    <w:rsid w:val="002B7947"/>
    <w:rsid w:val="002B7B54"/>
    <w:rsid w:val="002C00B7"/>
    <w:rsid w:val="002C04A4"/>
    <w:rsid w:val="002C059D"/>
    <w:rsid w:val="002C0778"/>
    <w:rsid w:val="002C0DBD"/>
    <w:rsid w:val="002C202E"/>
    <w:rsid w:val="002C22DA"/>
    <w:rsid w:val="002C29DF"/>
    <w:rsid w:val="002C3185"/>
    <w:rsid w:val="002C4005"/>
    <w:rsid w:val="002C5879"/>
    <w:rsid w:val="002C5BFA"/>
    <w:rsid w:val="002C6F43"/>
    <w:rsid w:val="002C7C62"/>
    <w:rsid w:val="002D0842"/>
    <w:rsid w:val="002D2BD4"/>
    <w:rsid w:val="002D342A"/>
    <w:rsid w:val="002D3847"/>
    <w:rsid w:val="002D3D62"/>
    <w:rsid w:val="002D40B5"/>
    <w:rsid w:val="002D4B7C"/>
    <w:rsid w:val="002D53FB"/>
    <w:rsid w:val="002D5888"/>
    <w:rsid w:val="002D5BB1"/>
    <w:rsid w:val="002D5BF1"/>
    <w:rsid w:val="002D5C8F"/>
    <w:rsid w:val="002D60DB"/>
    <w:rsid w:val="002D65CE"/>
    <w:rsid w:val="002D6DE4"/>
    <w:rsid w:val="002D7B35"/>
    <w:rsid w:val="002D7D68"/>
    <w:rsid w:val="002E20B2"/>
    <w:rsid w:val="002E2652"/>
    <w:rsid w:val="002E2A62"/>
    <w:rsid w:val="002E307F"/>
    <w:rsid w:val="002E3EDD"/>
    <w:rsid w:val="002E5915"/>
    <w:rsid w:val="002E5E2F"/>
    <w:rsid w:val="002E624B"/>
    <w:rsid w:val="002E6E7E"/>
    <w:rsid w:val="002F090E"/>
    <w:rsid w:val="002F1989"/>
    <w:rsid w:val="002F1CB0"/>
    <w:rsid w:val="002F23F7"/>
    <w:rsid w:val="002F297D"/>
    <w:rsid w:val="002F2B5A"/>
    <w:rsid w:val="002F2D9B"/>
    <w:rsid w:val="002F306F"/>
    <w:rsid w:val="002F3283"/>
    <w:rsid w:val="002F33E8"/>
    <w:rsid w:val="002F393E"/>
    <w:rsid w:val="002F41C1"/>
    <w:rsid w:val="002F57BF"/>
    <w:rsid w:val="002F6777"/>
    <w:rsid w:val="002F6AAC"/>
    <w:rsid w:val="002F7DF6"/>
    <w:rsid w:val="002F7F6F"/>
    <w:rsid w:val="00300881"/>
    <w:rsid w:val="00300B7D"/>
    <w:rsid w:val="00300C62"/>
    <w:rsid w:val="00300F75"/>
    <w:rsid w:val="00301268"/>
    <w:rsid w:val="003020CE"/>
    <w:rsid w:val="003048CD"/>
    <w:rsid w:val="00304C97"/>
    <w:rsid w:val="00304D3E"/>
    <w:rsid w:val="0030505F"/>
    <w:rsid w:val="00306494"/>
    <w:rsid w:val="003066EE"/>
    <w:rsid w:val="00307CA9"/>
    <w:rsid w:val="00307D3B"/>
    <w:rsid w:val="003103FD"/>
    <w:rsid w:val="00311909"/>
    <w:rsid w:val="00311B2E"/>
    <w:rsid w:val="00312967"/>
    <w:rsid w:val="00314610"/>
    <w:rsid w:val="00314AA7"/>
    <w:rsid w:val="00314D8C"/>
    <w:rsid w:val="00314E1D"/>
    <w:rsid w:val="0031536F"/>
    <w:rsid w:val="003153AF"/>
    <w:rsid w:val="00316305"/>
    <w:rsid w:val="00316895"/>
    <w:rsid w:val="00316E81"/>
    <w:rsid w:val="00317E71"/>
    <w:rsid w:val="00321CD6"/>
    <w:rsid w:val="00321D31"/>
    <w:rsid w:val="00322412"/>
    <w:rsid w:val="00323698"/>
    <w:rsid w:val="003245EB"/>
    <w:rsid w:val="00324C1C"/>
    <w:rsid w:val="00325969"/>
    <w:rsid w:val="00326B48"/>
    <w:rsid w:val="00327708"/>
    <w:rsid w:val="00327E0B"/>
    <w:rsid w:val="003301B4"/>
    <w:rsid w:val="00331236"/>
    <w:rsid w:val="0033136C"/>
    <w:rsid w:val="00332765"/>
    <w:rsid w:val="0033298A"/>
    <w:rsid w:val="0033379A"/>
    <w:rsid w:val="00333884"/>
    <w:rsid w:val="00333B0C"/>
    <w:rsid w:val="003355BA"/>
    <w:rsid w:val="00336F95"/>
    <w:rsid w:val="00340000"/>
    <w:rsid w:val="003403E9"/>
    <w:rsid w:val="0034055A"/>
    <w:rsid w:val="00340A8F"/>
    <w:rsid w:val="00340EFF"/>
    <w:rsid w:val="00341340"/>
    <w:rsid w:val="003419FA"/>
    <w:rsid w:val="00342A0E"/>
    <w:rsid w:val="00343329"/>
    <w:rsid w:val="003443FC"/>
    <w:rsid w:val="003450FE"/>
    <w:rsid w:val="00345699"/>
    <w:rsid w:val="00345B04"/>
    <w:rsid w:val="00345E9B"/>
    <w:rsid w:val="00346482"/>
    <w:rsid w:val="003477C4"/>
    <w:rsid w:val="0034784B"/>
    <w:rsid w:val="00350888"/>
    <w:rsid w:val="0035105D"/>
    <w:rsid w:val="00351A0A"/>
    <w:rsid w:val="00351CD4"/>
    <w:rsid w:val="00352440"/>
    <w:rsid w:val="00354628"/>
    <w:rsid w:val="003553E6"/>
    <w:rsid w:val="00356D79"/>
    <w:rsid w:val="00357510"/>
    <w:rsid w:val="00361357"/>
    <w:rsid w:val="00362DA5"/>
    <w:rsid w:val="003633C0"/>
    <w:rsid w:val="003643D3"/>
    <w:rsid w:val="00364548"/>
    <w:rsid w:val="003649DB"/>
    <w:rsid w:val="00366290"/>
    <w:rsid w:val="00367FBC"/>
    <w:rsid w:val="00370B43"/>
    <w:rsid w:val="00370F19"/>
    <w:rsid w:val="0037110E"/>
    <w:rsid w:val="00372554"/>
    <w:rsid w:val="00373872"/>
    <w:rsid w:val="00373FC2"/>
    <w:rsid w:val="00374874"/>
    <w:rsid w:val="00374CD1"/>
    <w:rsid w:val="00375FD0"/>
    <w:rsid w:val="00376ECD"/>
    <w:rsid w:val="00377437"/>
    <w:rsid w:val="00377CAC"/>
    <w:rsid w:val="00377F35"/>
    <w:rsid w:val="0038143D"/>
    <w:rsid w:val="0038262E"/>
    <w:rsid w:val="00384E55"/>
    <w:rsid w:val="00385AE4"/>
    <w:rsid w:val="00387B61"/>
    <w:rsid w:val="003900F8"/>
    <w:rsid w:val="00390B0E"/>
    <w:rsid w:val="00391AF4"/>
    <w:rsid w:val="00391D47"/>
    <w:rsid w:val="00392169"/>
    <w:rsid w:val="00393469"/>
    <w:rsid w:val="00393D96"/>
    <w:rsid w:val="00393FAA"/>
    <w:rsid w:val="0039424B"/>
    <w:rsid w:val="003A078A"/>
    <w:rsid w:val="003A0AD8"/>
    <w:rsid w:val="003A1936"/>
    <w:rsid w:val="003A1958"/>
    <w:rsid w:val="003A3666"/>
    <w:rsid w:val="003A3FD7"/>
    <w:rsid w:val="003A435A"/>
    <w:rsid w:val="003A436C"/>
    <w:rsid w:val="003A4A3A"/>
    <w:rsid w:val="003A52F5"/>
    <w:rsid w:val="003A6235"/>
    <w:rsid w:val="003B0600"/>
    <w:rsid w:val="003B1679"/>
    <w:rsid w:val="003B235F"/>
    <w:rsid w:val="003B23BF"/>
    <w:rsid w:val="003B2A5F"/>
    <w:rsid w:val="003B3AF9"/>
    <w:rsid w:val="003B56F9"/>
    <w:rsid w:val="003B73B7"/>
    <w:rsid w:val="003C01A4"/>
    <w:rsid w:val="003C098B"/>
    <w:rsid w:val="003C0AB5"/>
    <w:rsid w:val="003C18CF"/>
    <w:rsid w:val="003C25B1"/>
    <w:rsid w:val="003C3406"/>
    <w:rsid w:val="003C3598"/>
    <w:rsid w:val="003C3FCA"/>
    <w:rsid w:val="003C48EC"/>
    <w:rsid w:val="003C56AC"/>
    <w:rsid w:val="003C5720"/>
    <w:rsid w:val="003C6766"/>
    <w:rsid w:val="003C7DDF"/>
    <w:rsid w:val="003D0C3F"/>
    <w:rsid w:val="003D3F5C"/>
    <w:rsid w:val="003D4085"/>
    <w:rsid w:val="003D429E"/>
    <w:rsid w:val="003D4ACB"/>
    <w:rsid w:val="003D54C0"/>
    <w:rsid w:val="003D5BD8"/>
    <w:rsid w:val="003D6C1C"/>
    <w:rsid w:val="003D758B"/>
    <w:rsid w:val="003D78E6"/>
    <w:rsid w:val="003E0AAB"/>
    <w:rsid w:val="003E124E"/>
    <w:rsid w:val="003E32E4"/>
    <w:rsid w:val="003E3F59"/>
    <w:rsid w:val="003E4559"/>
    <w:rsid w:val="003E4B7E"/>
    <w:rsid w:val="003E62F0"/>
    <w:rsid w:val="003E6781"/>
    <w:rsid w:val="003F010D"/>
    <w:rsid w:val="003F01D8"/>
    <w:rsid w:val="003F22A4"/>
    <w:rsid w:val="003F26D9"/>
    <w:rsid w:val="003F34FF"/>
    <w:rsid w:val="003F3B01"/>
    <w:rsid w:val="003F3B48"/>
    <w:rsid w:val="003F42DB"/>
    <w:rsid w:val="003F48CF"/>
    <w:rsid w:val="003F4FF4"/>
    <w:rsid w:val="003F5DCE"/>
    <w:rsid w:val="003F7202"/>
    <w:rsid w:val="003F7251"/>
    <w:rsid w:val="003F7BEA"/>
    <w:rsid w:val="00400878"/>
    <w:rsid w:val="00400C9E"/>
    <w:rsid w:val="004010DA"/>
    <w:rsid w:val="00401249"/>
    <w:rsid w:val="004014ED"/>
    <w:rsid w:val="004015E6"/>
    <w:rsid w:val="0040174C"/>
    <w:rsid w:val="00401C9F"/>
    <w:rsid w:val="004028A5"/>
    <w:rsid w:val="00404194"/>
    <w:rsid w:val="00404202"/>
    <w:rsid w:val="0040477A"/>
    <w:rsid w:val="00404F78"/>
    <w:rsid w:val="00406657"/>
    <w:rsid w:val="004076D6"/>
    <w:rsid w:val="00412503"/>
    <w:rsid w:val="004125A4"/>
    <w:rsid w:val="004129DA"/>
    <w:rsid w:val="00412BDB"/>
    <w:rsid w:val="00413300"/>
    <w:rsid w:val="00413A06"/>
    <w:rsid w:val="004155DE"/>
    <w:rsid w:val="00415A50"/>
    <w:rsid w:val="004160CA"/>
    <w:rsid w:val="0041680B"/>
    <w:rsid w:val="004169BA"/>
    <w:rsid w:val="00420759"/>
    <w:rsid w:val="00420C00"/>
    <w:rsid w:val="00421CCD"/>
    <w:rsid w:val="00422AC4"/>
    <w:rsid w:val="004258D3"/>
    <w:rsid w:val="00426294"/>
    <w:rsid w:val="00427542"/>
    <w:rsid w:val="0042771F"/>
    <w:rsid w:val="00427CF5"/>
    <w:rsid w:val="00431517"/>
    <w:rsid w:val="00431B15"/>
    <w:rsid w:val="00431FE9"/>
    <w:rsid w:val="00432183"/>
    <w:rsid w:val="004332FB"/>
    <w:rsid w:val="00434023"/>
    <w:rsid w:val="0043439B"/>
    <w:rsid w:val="00435A3B"/>
    <w:rsid w:val="00435CD8"/>
    <w:rsid w:val="00435E50"/>
    <w:rsid w:val="00436E9E"/>
    <w:rsid w:val="00437A02"/>
    <w:rsid w:val="00437D3A"/>
    <w:rsid w:val="00440A53"/>
    <w:rsid w:val="004417A4"/>
    <w:rsid w:val="00441E15"/>
    <w:rsid w:val="00441FD8"/>
    <w:rsid w:val="00441FF8"/>
    <w:rsid w:val="00442230"/>
    <w:rsid w:val="004423A5"/>
    <w:rsid w:val="00442B1D"/>
    <w:rsid w:val="00443206"/>
    <w:rsid w:val="004437BF"/>
    <w:rsid w:val="004439B7"/>
    <w:rsid w:val="00444476"/>
    <w:rsid w:val="004445F8"/>
    <w:rsid w:val="00444C65"/>
    <w:rsid w:val="00445072"/>
    <w:rsid w:val="00446FD4"/>
    <w:rsid w:val="00450276"/>
    <w:rsid w:val="00450462"/>
    <w:rsid w:val="00450A4F"/>
    <w:rsid w:val="00451602"/>
    <w:rsid w:val="00452E03"/>
    <w:rsid w:val="00453A5D"/>
    <w:rsid w:val="00453B69"/>
    <w:rsid w:val="00453E1F"/>
    <w:rsid w:val="0045406F"/>
    <w:rsid w:val="004542AD"/>
    <w:rsid w:val="0045557A"/>
    <w:rsid w:val="004600A6"/>
    <w:rsid w:val="00460FD8"/>
    <w:rsid w:val="004613B8"/>
    <w:rsid w:val="00461936"/>
    <w:rsid w:val="00462109"/>
    <w:rsid w:val="0046348C"/>
    <w:rsid w:val="00463902"/>
    <w:rsid w:val="004647B4"/>
    <w:rsid w:val="0046596C"/>
    <w:rsid w:val="0046640F"/>
    <w:rsid w:val="00466ACC"/>
    <w:rsid w:val="004670FB"/>
    <w:rsid w:val="00467CAC"/>
    <w:rsid w:val="00467D09"/>
    <w:rsid w:val="004716E6"/>
    <w:rsid w:val="004732B7"/>
    <w:rsid w:val="0047400A"/>
    <w:rsid w:val="00474A63"/>
    <w:rsid w:val="0047595A"/>
    <w:rsid w:val="00475AD6"/>
    <w:rsid w:val="0047726F"/>
    <w:rsid w:val="00477931"/>
    <w:rsid w:val="0048028C"/>
    <w:rsid w:val="0048041E"/>
    <w:rsid w:val="0048111A"/>
    <w:rsid w:val="0048121D"/>
    <w:rsid w:val="004820DC"/>
    <w:rsid w:val="004832B4"/>
    <w:rsid w:val="00483BED"/>
    <w:rsid w:val="00483D48"/>
    <w:rsid w:val="00484522"/>
    <w:rsid w:val="00484D1B"/>
    <w:rsid w:val="00485068"/>
    <w:rsid w:val="00485440"/>
    <w:rsid w:val="00485910"/>
    <w:rsid w:val="00486303"/>
    <w:rsid w:val="00487ADF"/>
    <w:rsid w:val="004900C6"/>
    <w:rsid w:val="00491B62"/>
    <w:rsid w:val="004920A9"/>
    <w:rsid w:val="00492DD4"/>
    <w:rsid w:val="00493815"/>
    <w:rsid w:val="00494399"/>
    <w:rsid w:val="00494AFD"/>
    <w:rsid w:val="004952A8"/>
    <w:rsid w:val="00496B3F"/>
    <w:rsid w:val="00496F3E"/>
    <w:rsid w:val="004A00EB"/>
    <w:rsid w:val="004A0823"/>
    <w:rsid w:val="004A15FB"/>
    <w:rsid w:val="004A1978"/>
    <w:rsid w:val="004A382D"/>
    <w:rsid w:val="004A564B"/>
    <w:rsid w:val="004A5997"/>
    <w:rsid w:val="004A5D40"/>
    <w:rsid w:val="004A633D"/>
    <w:rsid w:val="004A653E"/>
    <w:rsid w:val="004A7085"/>
    <w:rsid w:val="004B0415"/>
    <w:rsid w:val="004B1255"/>
    <w:rsid w:val="004B2143"/>
    <w:rsid w:val="004B2C29"/>
    <w:rsid w:val="004B33B7"/>
    <w:rsid w:val="004B352E"/>
    <w:rsid w:val="004B3578"/>
    <w:rsid w:val="004B510A"/>
    <w:rsid w:val="004B58E0"/>
    <w:rsid w:val="004B6B03"/>
    <w:rsid w:val="004B7276"/>
    <w:rsid w:val="004B75E6"/>
    <w:rsid w:val="004B7613"/>
    <w:rsid w:val="004B7F39"/>
    <w:rsid w:val="004C06F7"/>
    <w:rsid w:val="004C206F"/>
    <w:rsid w:val="004C37C5"/>
    <w:rsid w:val="004C3BB3"/>
    <w:rsid w:val="004C40D7"/>
    <w:rsid w:val="004C4CE5"/>
    <w:rsid w:val="004C597C"/>
    <w:rsid w:val="004C6A44"/>
    <w:rsid w:val="004C6C6C"/>
    <w:rsid w:val="004C7366"/>
    <w:rsid w:val="004D01EC"/>
    <w:rsid w:val="004D1043"/>
    <w:rsid w:val="004D170C"/>
    <w:rsid w:val="004D2900"/>
    <w:rsid w:val="004D2BE5"/>
    <w:rsid w:val="004D2CC6"/>
    <w:rsid w:val="004D4A33"/>
    <w:rsid w:val="004D4F9B"/>
    <w:rsid w:val="004D7157"/>
    <w:rsid w:val="004D7372"/>
    <w:rsid w:val="004D78D6"/>
    <w:rsid w:val="004E13D6"/>
    <w:rsid w:val="004E2E1F"/>
    <w:rsid w:val="004E369B"/>
    <w:rsid w:val="004E5728"/>
    <w:rsid w:val="004E6973"/>
    <w:rsid w:val="004F02ED"/>
    <w:rsid w:val="004F0B2A"/>
    <w:rsid w:val="004F15D1"/>
    <w:rsid w:val="004F15FD"/>
    <w:rsid w:val="004F1640"/>
    <w:rsid w:val="004F1ACC"/>
    <w:rsid w:val="004F364B"/>
    <w:rsid w:val="004F3659"/>
    <w:rsid w:val="004F47B7"/>
    <w:rsid w:val="004F48AE"/>
    <w:rsid w:val="004F4AA7"/>
    <w:rsid w:val="004F5570"/>
    <w:rsid w:val="004F649D"/>
    <w:rsid w:val="004F6F7A"/>
    <w:rsid w:val="004F72DE"/>
    <w:rsid w:val="004F72E3"/>
    <w:rsid w:val="004F7CDD"/>
    <w:rsid w:val="00500CB1"/>
    <w:rsid w:val="00500E01"/>
    <w:rsid w:val="00501664"/>
    <w:rsid w:val="00501B7B"/>
    <w:rsid w:val="0050335E"/>
    <w:rsid w:val="0050351A"/>
    <w:rsid w:val="00504065"/>
    <w:rsid w:val="0050515B"/>
    <w:rsid w:val="00505A6F"/>
    <w:rsid w:val="00505B5E"/>
    <w:rsid w:val="005063FF"/>
    <w:rsid w:val="005065A2"/>
    <w:rsid w:val="00506D37"/>
    <w:rsid w:val="00507832"/>
    <w:rsid w:val="00510873"/>
    <w:rsid w:val="00510ACE"/>
    <w:rsid w:val="00511772"/>
    <w:rsid w:val="00512116"/>
    <w:rsid w:val="005125B9"/>
    <w:rsid w:val="00513BEA"/>
    <w:rsid w:val="005146BF"/>
    <w:rsid w:val="005153E1"/>
    <w:rsid w:val="00515BBB"/>
    <w:rsid w:val="00515BF9"/>
    <w:rsid w:val="00516925"/>
    <w:rsid w:val="00521617"/>
    <w:rsid w:val="00521661"/>
    <w:rsid w:val="005223DC"/>
    <w:rsid w:val="00524A7D"/>
    <w:rsid w:val="00524A95"/>
    <w:rsid w:val="00524FBE"/>
    <w:rsid w:val="00525142"/>
    <w:rsid w:val="00526286"/>
    <w:rsid w:val="00526CE9"/>
    <w:rsid w:val="00527BA0"/>
    <w:rsid w:val="00530FAE"/>
    <w:rsid w:val="005318F8"/>
    <w:rsid w:val="00531D19"/>
    <w:rsid w:val="005331D0"/>
    <w:rsid w:val="005347F6"/>
    <w:rsid w:val="005360C2"/>
    <w:rsid w:val="00536FC7"/>
    <w:rsid w:val="00537C1F"/>
    <w:rsid w:val="005410A5"/>
    <w:rsid w:val="005430D4"/>
    <w:rsid w:val="00543330"/>
    <w:rsid w:val="005436AF"/>
    <w:rsid w:val="0054390C"/>
    <w:rsid w:val="00544075"/>
    <w:rsid w:val="005441A9"/>
    <w:rsid w:val="00545385"/>
    <w:rsid w:val="00545A12"/>
    <w:rsid w:val="005511AD"/>
    <w:rsid w:val="005515EB"/>
    <w:rsid w:val="00551928"/>
    <w:rsid w:val="00552487"/>
    <w:rsid w:val="00555616"/>
    <w:rsid w:val="00555E65"/>
    <w:rsid w:val="005573B5"/>
    <w:rsid w:val="00557770"/>
    <w:rsid w:val="00560076"/>
    <w:rsid w:val="0056011C"/>
    <w:rsid w:val="00560327"/>
    <w:rsid w:val="00561513"/>
    <w:rsid w:val="00561786"/>
    <w:rsid w:val="00564030"/>
    <w:rsid w:val="00565257"/>
    <w:rsid w:val="00566004"/>
    <w:rsid w:val="00566C7E"/>
    <w:rsid w:val="00567327"/>
    <w:rsid w:val="00567C88"/>
    <w:rsid w:val="0057332A"/>
    <w:rsid w:val="0057390F"/>
    <w:rsid w:val="005742C5"/>
    <w:rsid w:val="00574AE1"/>
    <w:rsid w:val="005750F0"/>
    <w:rsid w:val="005804CF"/>
    <w:rsid w:val="00580675"/>
    <w:rsid w:val="00581BC1"/>
    <w:rsid w:val="00582666"/>
    <w:rsid w:val="00582C24"/>
    <w:rsid w:val="005833AC"/>
    <w:rsid w:val="005840EE"/>
    <w:rsid w:val="0058415A"/>
    <w:rsid w:val="00585A48"/>
    <w:rsid w:val="00591D60"/>
    <w:rsid w:val="005922CC"/>
    <w:rsid w:val="005924AD"/>
    <w:rsid w:val="005929AE"/>
    <w:rsid w:val="00594825"/>
    <w:rsid w:val="00594F84"/>
    <w:rsid w:val="0059608A"/>
    <w:rsid w:val="00596244"/>
    <w:rsid w:val="005964C7"/>
    <w:rsid w:val="0059782A"/>
    <w:rsid w:val="005A026D"/>
    <w:rsid w:val="005A03E9"/>
    <w:rsid w:val="005A0A34"/>
    <w:rsid w:val="005A1B1B"/>
    <w:rsid w:val="005A2CAB"/>
    <w:rsid w:val="005A34D4"/>
    <w:rsid w:val="005A3A35"/>
    <w:rsid w:val="005A3B38"/>
    <w:rsid w:val="005A61A2"/>
    <w:rsid w:val="005A6B1A"/>
    <w:rsid w:val="005A6CA7"/>
    <w:rsid w:val="005A7685"/>
    <w:rsid w:val="005A7BE5"/>
    <w:rsid w:val="005A7BED"/>
    <w:rsid w:val="005B02B2"/>
    <w:rsid w:val="005B09E6"/>
    <w:rsid w:val="005B1017"/>
    <w:rsid w:val="005B240F"/>
    <w:rsid w:val="005B246B"/>
    <w:rsid w:val="005B27A3"/>
    <w:rsid w:val="005B3DE9"/>
    <w:rsid w:val="005B5273"/>
    <w:rsid w:val="005B5644"/>
    <w:rsid w:val="005B6A44"/>
    <w:rsid w:val="005B6F20"/>
    <w:rsid w:val="005B7158"/>
    <w:rsid w:val="005B7AEE"/>
    <w:rsid w:val="005C0AD6"/>
    <w:rsid w:val="005C23C3"/>
    <w:rsid w:val="005C245E"/>
    <w:rsid w:val="005C2CD1"/>
    <w:rsid w:val="005C3B71"/>
    <w:rsid w:val="005C4B74"/>
    <w:rsid w:val="005C56AE"/>
    <w:rsid w:val="005C56B5"/>
    <w:rsid w:val="005C5E4E"/>
    <w:rsid w:val="005C6703"/>
    <w:rsid w:val="005C6DA5"/>
    <w:rsid w:val="005C7457"/>
    <w:rsid w:val="005D0FF2"/>
    <w:rsid w:val="005D25E9"/>
    <w:rsid w:val="005D2A38"/>
    <w:rsid w:val="005D2C6B"/>
    <w:rsid w:val="005D30B2"/>
    <w:rsid w:val="005D445E"/>
    <w:rsid w:val="005D4495"/>
    <w:rsid w:val="005D4BEC"/>
    <w:rsid w:val="005D5C12"/>
    <w:rsid w:val="005E0250"/>
    <w:rsid w:val="005E095C"/>
    <w:rsid w:val="005E0CE9"/>
    <w:rsid w:val="005E0DFA"/>
    <w:rsid w:val="005E1584"/>
    <w:rsid w:val="005E15F0"/>
    <w:rsid w:val="005E3DE0"/>
    <w:rsid w:val="005E3FB4"/>
    <w:rsid w:val="005E4324"/>
    <w:rsid w:val="005E63B9"/>
    <w:rsid w:val="005F0A05"/>
    <w:rsid w:val="005F373D"/>
    <w:rsid w:val="005F4FEC"/>
    <w:rsid w:val="005F560A"/>
    <w:rsid w:val="00600297"/>
    <w:rsid w:val="00601251"/>
    <w:rsid w:val="00601780"/>
    <w:rsid w:val="0060315A"/>
    <w:rsid w:val="00603DC8"/>
    <w:rsid w:val="00603F9B"/>
    <w:rsid w:val="00603FF8"/>
    <w:rsid w:val="00604B0C"/>
    <w:rsid w:val="00605283"/>
    <w:rsid w:val="0060562A"/>
    <w:rsid w:val="00607E05"/>
    <w:rsid w:val="00611224"/>
    <w:rsid w:val="00611D87"/>
    <w:rsid w:val="00612C24"/>
    <w:rsid w:val="00612EB3"/>
    <w:rsid w:val="00613288"/>
    <w:rsid w:val="006133D8"/>
    <w:rsid w:val="00613649"/>
    <w:rsid w:val="006155A6"/>
    <w:rsid w:val="00615DEF"/>
    <w:rsid w:val="006161FB"/>
    <w:rsid w:val="0061702A"/>
    <w:rsid w:val="006170A8"/>
    <w:rsid w:val="00617E96"/>
    <w:rsid w:val="00620729"/>
    <w:rsid w:val="006210C9"/>
    <w:rsid w:val="00621472"/>
    <w:rsid w:val="00621759"/>
    <w:rsid w:val="00621837"/>
    <w:rsid w:val="00621850"/>
    <w:rsid w:val="00621C3D"/>
    <w:rsid w:val="00622A09"/>
    <w:rsid w:val="00623C83"/>
    <w:rsid w:val="00624036"/>
    <w:rsid w:val="00624756"/>
    <w:rsid w:val="00625D18"/>
    <w:rsid w:val="00626598"/>
    <w:rsid w:val="006276B0"/>
    <w:rsid w:val="006305B7"/>
    <w:rsid w:val="00631B2F"/>
    <w:rsid w:val="00633362"/>
    <w:rsid w:val="00633BFE"/>
    <w:rsid w:val="006348CA"/>
    <w:rsid w:val="00634CC2"/>
    <w:rsid w:val="0063588F"/>
    <w:rsid w:val="0063699D"/>
    <w:rsid w:val="00636C21"/>
    <w:rsid w:val="00636C9C"/>
    <w:rsid w:val="00637374"/>
    <w:rsid w:val="00637EA6"/>
    <w:rsid w:val="00640A61"/>
    <w:rsid w:val="00640A6C"/>
    <w:rsid w:val="0064132C"/>
    <w:rsid w:val="00643CC3"/>
    <w:rsid w:val="00644AAD"/>
    <w:rsid w:val="00645D81"/>
    <w:rsid w:val="006466B1"/>
    <w:rsid w:val="0064758B"/>
    <w:rsid w:val="00647944"/>
    <w:rsid w:val="00651130"/>
    <w:rsid w:val="006514F9"/>
    <w:rsid w:val="00653655"/>
    <w:rsid w:val="006541D9"/>
    <w:rsid w:val="006544FC"/>
    <w:rsid w:val="00654E4C"/>
    <w:rsid w:val="00655259"/>
    <w:rsid w:val="006566AA"/>
    <w:rsid w:val="0065797F"/>
    <w:rsid w:val="00657C6C"/>
    <w:rsid w:val="00660037"/>
    <w:rsid w:val="00660320"/>
    <w:rsid w:val="00660DE7"/>
    <w:rsid w:val="00661986"/>
    <w:rsid w:val="00661FEA"/>
    <w:rsid w:val="0066258D"/>
    <w:rsid w:val="006629C6"/>
    <w:rsid w:val="00663B77"/>
    <w:rsid w:val="00664143"/>
    <w:rsid w:val="0066465E"/>
    <w:rsid w:val="006646C0"/>
    <w:rsid w:val="006671B3"/>
    <w:rsid w:val="00670B54"/>
    <w:rsid w:val="00672CD7"/>
    <w:rsid w:val="006734F0"/>
    <w:rsid w:val="00675294"/>
    <w:rsid w:val="006754D1"/>
    <w:rsid w:val="00675D27"/>
    <w:rsid w:val="0067655C"/>
    <w:rsid w:val="00676C8A"/>
    <w:rsid w:val="006773CF"/>
    <w:rsid w:val="00677DDA"/>
    <w:rsid w:val="0068028B"/>
    <w:rsid w:val="006813AA"/>
    <w:rsid w:val="00682BBE"/>
    <w:rsid w:val="00683040"/>
    <w:rsid w:val="0068309A"/>
    <w:rsid w:val="00684939"/>
    <w:rsid w:val="00685843"/>
    <w:rsid w:val="00691014"/>
    <w:rsid w:val="0069131D"/>
    <w:rsid w:val="006916EE"/>
    <w:rsid w:val="00691A79"/>
    <w:rsid w:val="006930A6"/>
    <w:rsid w:val="006934A8"/>
    <w:rsid w:val="0069374C"/>
    <w:rsid w:val="00693AB4"/>
    <w:rsid w:val="0069432C"/>
    <w:rsid w:val="0069521F"/>
    <w:rsid w:val="006964CC"/>
    <w:rsid w:val="00696CC1"/>
    <w:rsid w:val="00697B0F"/>
    <w:rsid w:val="00697D5F"/>
    <w:rsid w:val="00697FA6"/>
    <w:rsid w:val="006A03A4"/>
    <w:rsid w:val="006A0C37"/>
    <w:rsid w:val="006A150A"/>
    <w:rsid w:val="006A1A58"/>
    <w:rsid w:val="006A1B71"/>
    <w:rsid w:val="006A3FC7"/>
    <w:rsid w:val="006A4E8E"/>
    <w:rsid w:val="006A7692"/>
    <w:rsid w:val="006A79F4"/>
    <w:rsid w:val="006A7F3C"/>
    <w:rsid w:val="006B0127"/>
    <w:rsid w:val="006B04BD"/>
    <w:rsid w:val="006B0536"/>
    <w:rsid w:val="006B1A44"/>
    <w:rsid w:val="006B1C71"/>
    <w:rsid w:val="006B21B2"/>
    <w:rsid w:val="006B2CD2"/>
    <w:rsid w:val="006B2E35"/>
    <w:rsid w:val="006B353D"/>
    <w:rsid w:val="006B3631"/>
    <w:rsid w:val="006B3B63"/>
    <w:rsid w:val="006B4177"/>
    <w:rsid w:val="006B4581"/>
    <w:rsid w:val="006B4AD7"/>
    <w:rsid w:val="006B59DB"/>
    <w:rsid w:val="006B625E"/>
    <w:rsid w:val="006B7C7B"/>
    <w:rsid w:val="006C0D03"/>
    <w:rsid w:val="006C24D7"/>
    <w:rsid w:val="006C2E81"/>
    <w:rsid w:val="006C40A2"/>
    <w:rsid w:val="006C57D4"/>
    <w:rsid w:val="006C5D48"/>
    <w:rsid w:val="006C73E7"/>
    <w:rsid w:val="006C7A02"/>
    <w:rsid w:val="006C7A4A"/>
    <w:rsid w:val="006C7ED4"/>
    <w:rsid w:val="006D1329"/>
    <w:rsid w:val="006D1A3B"/>
    <w:rsid w:val="006D1EFA"/>
    <w:rsid w:val="006D2027"/>
    <w:rsid w:val="006D2288"/>
    <w:rsid w:val="006D277D"/>
    <w:rsid w:val="006D3233"/>
    <w:rsid w:val="006D3ABB"/>
    <w:rsid w:val="006D3DE8"/>
    <w:rsid w:val="006D49EE"/>
    <w:rsid w:val="006D4B56"/>
    <w:rsid w:val="006D5E46"/>
    <w:rsid w:val="006D77F5"/>
    <w:rsid w:val="006E02FF"/>
    <w:rsid w:val="006E08DB"/>
    <w:rsid w:val="006E1DEF"/>
    <w:rsid w:val="006E1E1C"/>
    <w:rsid w:val="006E34E0"/>
    <w:rsid w:val="006E36FF"/>
    <w:rsid w:val="006E3A35"/>
    <w:rsid w:val="006E4A82"/>
    <w:rsid w:val="006E57D7"/>
    <w:rsid w:val="006E62CC"/>
    <w:rsid w:val="006F01CB"/>
    <w:rsid w:val="006F135E"/>
    <w:rsid w:val="006F1DDF"/>
    <w:rsid w:val="006F2FCF"/>
    <w:rsid w:val="006F3C83"/>
    <w:rsid w:val="006F512E"/>
    <w:rsid w:val="006F6019"/>
    <w:rsid w:val="006F61DA"/>
    <w:rsid w:val="006F7B3D"/>
    <w:rsid w:val="006F7BD1"/>
    <w:rsid w:val="007023A4"/>
    <w:rsid w:val="007031A9"/>
    <w:rsid w:val="00703BEF"/>
    <w:rsid w:val="00703CFF"/>
    <w:rsid w:val="00705EBC"/>
    <w:rsid w:val="00706401"/>
    <w:rsid w:val="00706D64"/>
    <w:rsid w:val="00707332"/>
    <w:rsid w:val="007079EA"/>
    <w:rsid w:val="00707D8A"/>
    <w:rsid w:val="00707F52"/>
    <w:rsid w:val="00710D1D"/>
    <w:rsid w:val="00711154"/>
    <w:rsid w:val="007113C8"/>
    <w:rsid w:val="00712473"/>
    <w:rsid w:val="00712834"/>
    <w:rsid w:val="00715DB2"/>
    <w:rsid w:val="007160EE"/>
    <w:rsid w:val="00716D99"/>
    <w:rsid w:val="00717032"/>
    <w:rsid w:val="007176E6"/>
    <w:rsid w:val="0072028E"/>
    <w:rsid w:val="007203FD"/>
    <w:rsid w:val="007207B2"/>
    <w:rsid w:val="00720BD6"/>
    <w:rsid w:val="007219AB"/>
    <w:rsid w:val="00721EF5"/>
    <w:rsid w:val="007226F5"/>
    <w:rsid w:val="00722F52"/>
    <w:rsid w:val="00723694"/>
    <w:rsid w:val="00723BE3"/>
    <w:rsid w:val="00725236"/>
    <w:rsid w:val="00727E4F"/>
    <w:rsid w:val="00730B05"/>
    <w:rsid w:val="00731F93"/>
    <w:rsid w:val="007321AE"/>
    <w:rsid w:val="00732890"/>
    <w:rsid w:val="00733A95"/>
    <w:rsid w:val="007348B4"/>
    <w:rsid w:val="00734F46"/>
    <w:rsid w:val="00734F78"/>
    <w:rsid w:val="00735A02"/>
    <w:rsid w:val="00736519"/>
    <w:rsid w:val="007368E7"/>
    <w:rsid w:val="00740339"/>
    <w:rsid w:val="00740383"/>
    <w:rsid w:val="0074108D"/>
    <w:rsid w:val="0074127D"/>
    <w:rsid w:val="00742B11"/>
    <w:rsid w:val="0074438B"/>
    <w:rsid w:val="00745328"/>
    <w:rsid w:val="0074558E"/>
    <w:rsid w:val="007457E1"/>
    <w:rsid w:val="00745CE2"/>
    <w:rsid w:val="007463AF"/>
    <w:rsid w:val="007506FB"/>
    <w:rsid w:val="00750D7F"/>
    <w:rsid w:val="00752256"/>
    <w:rsid w:val="00752A17"/>
    <w:rsid w:val="00752B76"/>
    <w:rsid w:val="00753455"/>
    <w:rsid w:val="00754CC6"/>
    <w:rsid w:val="00760282"/>
    <w:rsid w:val="00760602"/>
    <w:rsid w:val="0076089A"/>
    <w:rsid w:val="00762444"/>
    <w:rsid w:val="0076473C"/>
    <w:rsid w:val="00764973"/>
    <w:rsid w:val="00765667"/>
    <w:rsid w:val="007660BB"/>
    <w:rsid w:val="007671DB"/>
    <w:rsid w:val="00767908"/>
    <w:rsid w:val="0076796A"/>
    <w:rsid w:val="00767E86"/>
    <w:rsid w:val="00771188"/>
    <w:rsid w:val="00772B6A"/>
    <w:rsid w:val="007731BC"/>
    <w:rsid w:val="0077341F"/>
    <w:rsid w:val="00775B84"/>
    <w:rsid w:val="00776B3B"/>
    <w:rsid w:val="00776D44"/>
    <w:rsid w:val="00777CEE"/>
    <w:rsid w:val="00777EB0"/>
    <w:rsid w:val="007801D8"/>
    <w:rsid w:val="00780BEE"/>
    <w:rsid w:val="00780E39"/>
    <w:rsid w:val="00783B66"/>
    <w:rsid w:val="00787613"/>
    <w:rsid w:val="0078799B"/>
    <w:rsid w:val="00787E50"/>
    <w:rsid w:val="007909C9"/>
    <w:rsid w:val="00790E9F"/>
    <w:rsid w:val="007922AE"/>
    <w:rsid w:val="00792301"/>
    <w:rsid w:val="00792C4F"/>
    <w:rsid w:val="00792EA7"/>
    <w:rsid w:val="007957EA"/>
    <w:rsid w:val="00796624"/>
    <w:rsid w:val="007975F4"/>
    <w:rsid w:val="00797BA2"/>
    <w:rsid w:val="00797DE4"/>
    <w:rsid w:val="00797E16"/>
    <w:rsid w:val="007A00AB"/>
    <w:rsid w:val="007A0625"/>
    <w:rsid w:val="007A2F1D"/>
    <w:rsid w:val="007A3514"/>
    <w:rsid w:val="007A3812"/>
    <w:rsid w:val="007A4DAA"/>
    <w:rsid w:val="007A5555"/>
    <w:rsid w:val="007A6D4B"/>
    <w:rsid w:val="007A6D91"/>
    <w:rsid w:val="007A754F"/>
    <w:rsid w:val="007A7904"/>
    <w:rsid w:val="007B0053"/>
    <w:rsid w:val="007B0199"/>
    <w:rsid w:val="007B02CC"/>
    <w:rsid w:val="007B18E7"/>
    <w:rsid w:val="007B212E"/>
    <w:rsid w:val="007B28FF"/>
    <w:rsid w:val="007B31DF"/>
    <w:rsid w:val="007B36A0"/>
    <w:rsid w:val="007B3F9E"/>
    <w:rsid w:val="007B42F2"/>
    <w:rsid w:val="007B4C26"/>
    <w:rsid w:val="007B4E8C"/>
    <w:rsid w:val="007B5A4D"/>
    <w:rsid w:val="007B68F3"/>
    <w:rsid w:val="007B6F41"/>
    <w:rsid w:val="007B769C"/>
    <w:rsid w:val="007C03FB"/>
    <w:rsid w:val="007C173C"/>
    <w:rsid w:val="007C260F"/>
    <w:rsid w:val="007C32BB"/>
    <w:rsid w:val="007C3C8A"/>
    <w:rsid w:val="007C4C22"/>
    <w:rsid w:val="007C6FB5"/>
    <w:rsid w:val="007C7504"/>
    <w:rsid w:val="007C7E68"/>
    <w:rsid w:val="007D0D25"/>
    <w:rsid w:val="007D11CF"/>
    <w:rsid w:val="007D3424"/>
    <w:rsid w:val="007D53DE"/>
    <w:rsid w:val="007D554D"/>
    <w:rsid w:val="007D5E0C"/>
    <w:rsid w:val="007D5FD2"/>
    <w:rsid w:val="007D62B3"/>
    <w:rsid w:val="007D7F5F"/>
    <w:rsid w:val="007E09D8"/>
    <w:rsid w:val="007E13F5"/>
    <w:rsid w:val="007E38A4"/>
    <w:rsid w:val="007E4897"/>
    <w:rsid w:val="007E49FB"/>
    <w:rsid w:val="007E5213"/>
    <w:rsid w:val="007E661C"/>
    <w:rsid w:val="007E6DC3"/>
    <w:rsid w:val="007E752D"/>
    <w:rsid w:val="007F01D2"/>
    <w:rsid w:val="007F104F"/>
    <w:rsid w:val="007F1963"/>
    <w:rsid w:val="007F19D2"/>
    <w:rsid w:val="007F22D2"/>
    <w:rsid w:val="007F2AAD"/>
    <w:rsid w:val="007F357C"/>
    <w:rsid w:val="007F360C"/>
    <w:rsid w:val="007F4E1A"/>
    <w:rsid w:val="007F5276"/>
    <w:rsid w:val="007F56BE"/>
    <w:rsid w:val="007F5787"/>
    <w:rsid w:val="007F57B5"/>
    <w:rsid w:val="007F5A5F"/>
    <w:rsid w:val="007F6343"/>
    <w:rsid w:val="007F6BD7"/>
    <w:rsid w:val="007F6D8D"/>
    <w:rsid w:val="007F7B4B"/>
    <w:rsid w:val="008017E3"/>
    <w:rsid w:val="00801813"/>
    <w:rsid w:val="008029EC"/>
    <w:rsid w:val="008034BB"/>
    <w:rsid w:val="008039C5"/>
    <w:rsid w:val="00803CE3"/>
    <w:rsid w:val="00803D0A"/>
    <w:rsid w:val="008043E8"/>
    <w:rsid w:val="008050FB"/>
    <w:rsid w:val="00805AE3"/>
    <w:rsid w:val="0080603F"/>
    <w:rsid w:val="008067C9"/>
    <w:rsid w:val="0080718E"/>
    <w:rsid w:val="0080759B"/>
    <w:rsid w:val="00807747"/>
    <w:rsid w:val="00807F4E"/>
    <w:rsid w:val="00810B8F"/>
    <w:rsid w:val="00812084"/>
    <w:rsid w:val="008128ED"/>
    <w:rsid w:val="008140A9"/>
    <w:rsid w:val="0081450A"/>
    <w:rsid w:val="00814A03"/>
    <w:rsid w:val="008152F9"/>
    <w:rsid w:val="00817C90"/>
    <w:rsid w:val="00820821"/>
    <w:rsid w:val="008235FD"/>
    <w:rsid w:val="00824A3E"/>
    <w:rsid w:val="00825862"/>
    <w:rsid w:val="00825F9F"/>
    <w:rsid w:val="008268A8"/>
    <w:rsid w:val="00827B76"/>
    <w:rsid w:val="008309AB"/>
    <w:rsid w:val="00831087"/>
    <w:rsid w:val="00832166"/>
    <w:rsid w:val="0083253F"/>
    <w:rsid w:val="00833435"/>
    <w:rsid w:val="008346A3"/>
    <w:rsid w:val="00834D69"/>
    <w:rsid w:val="00835847"/>
    <w:rsid w:val="00835B3D"/>
    <w:rsid w:val="00837245"/>
    <w:rsid w:val="00842F5E"/>
    <w:rsid w:val="008438F5"/>
    <w:rsid w:val="00843AF5"/>
    <w:rsid w:val="008465F0"/>
    <w:rsid w:val="00846F57"/>
    <w:rsid w:val="008471CF"/>
    <w:rsid w:val="008512D9"/>
    <w:rsid w:val="00851622"/>
    <w:rsid w:val="00851999"/>
    <w:rsid w:val="00851ABB"/>
    <w:rsid w:val="00854278"/>
    <w:rsid w:val="0085493A"/>
    <w:rsid w:val="00854D4E"/>
    <w:rsid w:val="0085551C"/>
    <w:rsid w:val="00855C73"/>
    <w:rsid w:val="0085654B"/>
    <w:rsid w:val="00861030"/>
    <w:rsid w:val="0086200A"/>
    <w:rsid w:val="008623AA"/>
    <w:rsid w:val="0086315D"/>
    <w:rsid w:val="00863CCE"/>
    <w:rsid w:val="00864884"/>
    <w:rsid w:val="008652BB"/>
    <w:rsid w:val="00865D69"/>
    <w:rsid w:val="008678DC"/>
    <w:rsid w:val="00867D5E"/>
    <w:rsid w:val="00867F59"/>
    <w:rsid w:val="008718B7"/>
    <w:rsid w:val="00871E98"/>
    <w:rsid w:val="00872119"/>
    <w:rsid w:val="0087313E"/>
    <w:rsid w:val="008746F7"/>
    <w:rsid w:val="008748CB"/>
    <w:rsid w:val="00874B96"/>
    <w:rsid w:val="00877224"/>
    <w:rsid w:val="0087764E"/>
    <w:rsid w:val="00877AE0"/>
    <w:rsid w:val="00877D24"/>
    <w:rsid w:val="00880488"/>
    <w:rsid w:val="008811AD"/>
    <w:rsid w:val="00881E17"/>
    <w:rsid w:val="0088440F"/>
    <w:rsid w:val="008845DE"/>
    <w:rsid w:val="00885FF1"/>
    <w:rsid w:val="00887A47"/>
    <w:rsid w:val="008910A1"/>
    <w:rsid w:val="0089129B"/>
    <w:rsid w:val="00891E8E"/>
    <w:rsid w:val="008922A6"/>
    <w:rsid w:val="00892990"/>
    <w:rsid w:val="00892B61"/>
    <w:rsid w:val="00893C58"/>
    <w:rsid w:val="00894372"/>
    <w:rsid w:val="00894A6D"/>
    <w:rsid w:val="00894DA2"/>
    <w:rsid w:val="00895FD6"/>
    <w:rsid w:val="00897B25"/>
    <w:rsid w:val="00897E1F"/>
    <w:rsid w:val="008A0AEB"/>
    <w:rsid w:val="008A1188"/>
    <w:rsid w:val="008A1BC9"/>
    <w:rsid w:val="008A2023"/>
    <w:rsid w:val="008A3040"/>
    <w:rsid w:val="008A30E9"/>
    <w:rsid w:val="008A3C3F"/>
    <w:rsid w:val="008A4B62"/>
    <w:rsid w:val="008A5220"/>
    <w:rsid w:val="008A6410"/>
    <w:rsid w:val="008A64D1"/>
    <w:rsid w:val="008A6D91"/>
    <w:rsid w:val="008A748E"/>
    <w:rsid w:val="008B0A28"/>
    <w:rsid w:val="008B0E93"/>
    <w:rsid w:val="008B1C4B"/>
    <w:rsid w:val="008B34B1"/>
    <w:rsid w:val="008B369A"/>
    <w:rsid w:val="008B3753"/>
    <w:rsid w:val="008B436D"/>
    <w:rsid w:val="008B4554"/>
    <w:rsid w:val="008B492F"/>
    <w:rsid w:val="008B4CAE"/>
    <w:rsid w:val="008B68EF"/>
    <w:rsid w:val="008B6AE7"/>
    <w:rsid w:val="008C0AD2"/>
    <w:rsid w:val="008C10D2"/>
    <w:rsid w:val="008C1A6A"/>
    <w:rsid w:val="008C27B7"/>
    <w:rsid w:val="008C294F"/>
    <w:rsid w:val="008C2C02"/>
    <w:rsid w:val="008C3454"/>
    <w:rsid w:val="008C5C72"/>
    <w:rsid w:val="008C5D77"/>
    <w:rsid w:val="008C6270"/>
    <w:rsid w:val="008C6382"/>
    <w:rsid w:val="008C66D0"/>
    <w:rsid w:val="008C7E31"/>
    <w:rsid w:val="008D0153"/>
    <w:rsid w:val="008D1533"/>
    <w:rsid w:val="008D1D60"/>
    <w:rsid w:val="008D2748"/>
    <w:rsid w:val="008D310F"/>
    <w:rsid w:val="008D32E7"/>
    <w:rsid w:val="008D4090"/>
    <w:rsid w:val="008D423A"/>
    <w:rsid w:val="008D4241"/>
    <w:rsid w:val="008D4656"/>
    <w:rsid w:val="008D4781"/>
    <w:rsid w:val="008D4A9E"/>
    <w:rsid w:val="008D4BF9"/>
    <w:rsid w:val="008D4CAF"/>
    <w:rsid w:val="008D4CDF"/>
    <w:rsid w:val="008D6CB5"/>
    <w:rsid w:val="008D6F18"/>
    <w:rsid w:val="008D72F9"/>
    <w:rsid w:val="008E0DBE"/>
    <w:rsid w:val="008E0DC3"/>
    <w:rsid w:val="008E13CD"/>
    <w:rsid w:val="008E183E"/>
    <w:rsid w:val="008E21D6"/>
    <w:rsid w:val="008E36C2"/>
    <w:rsid w:val="008E39FB"/>
    <w:rsid w:val="008E3E07"/>
    <w:rsid w:val="008E4E19"/>
    <w:rsid w:val="008E4F0D"/>
    <w:rsid w:val="008E5626"/>
    <w:rsid w:val="008E6D33"/>
    <w:rsid w:val="008E6FD4"/>
    <w:rsid w:val="008E75C5"/>
    <w:rsid w:val="008E7C5C"/>
    <w:rsid w:val="008F08C6"/>
    <w:rsid w:val="008F2396"/>
    <w:rsid w:val="008F287F"/>
    <w:rsid w:val="008F28A4"/>
    <w:rsid w:val="008F3027"/>
    <w:rsid w:val="008F3DF3"/>
    <w:rsid w:val="008F4ACD"/>
    <w:rsid w:val="008F4DFF"/>
    <w:rsid w:val="008F6046"/>
    <w:rsid w:val="008F61B1"/>
    <w:rsid w:val="008F6B54"/>
    <w:rsid w:val="008F6BA1"/>
    <w:rsid w:val="008F75AA"/>
    <w:rsid w:val="008F774A"/>
    <w:rsid w:val="008F7E3F"/>
    <w:rsid w:val="00900365"/>
    <w:rsid w:val="009015AB"/>
    <w:rsid w:val="0090342B"/>
    <w:rsid w:val="0090669B"/>
    <w:rsid w:val="00906ABD"/>
    <w:rsid w:val="009075A3"/>
    <w:rsid w:val="009077F4"/>
    <w:rsid w:val="00910F83"/>
    <w:rsid w:val="009110C4"/>
    <w:rsid w:val="009130A8"/>
    <w:rsid w:val="00913ED1"/>
    <w:rsid w:val="009141CE"/>
    <w:rsid w:val="00914395"/>
    <w:rsid w:val="009158F0"/>
    <w:rsid w:val="00915E34"/>
    <w:rsid w:val="0091619A"/>
    <w:rsid w:val="009170D4"/>
    <w:rsid w:val="00917302"/>
    <w:rsid w:val="00917331"/>
    <w:rsid w:val="00920B58"/>
    <w:rsid w:val="0092134B"/>
    <w:rsid w:val="00923FB0"/>
    <w:rsid w:val="0092473D"/>
    <w:rsid w:val="00924BC3"/>
    <w:rsid w:val="00925217"/>
    <w:rsid w:val="0092627A"/>
    <w:rsid w:val="00926AC1"/>
    <w:rsid w:val="00927702"/>
    <w:rsid w:val="00930181"/>
    <w:rsid w:val="00934AD6"/>
    <w:rsid w:val="0093642D"/>
    <w:rsid w:val="00936E23"/>
    <w:rsid w:val="009372C8"/>
    <w:rsid w:val="00937894"/>
    <w:rsid w:val="00940293"/>
    <w:rsid w:val="00940A32"/>
    <w:rsid w:val="00940DC5"/>
    <w:rsid w:val="00940EE7"/>
    <w:rsid w:val="0094161B"/>
    <w:rsid w:val="00941C05"/>
    <w:rsid w:val="00941F36"/>
    <w:rsid w:val="00943BFD"/>
    <w:rsid w:val="009446E0"/>
    <w:rsid w:val="0094570C"/>
    <w:rsid w:val="00945D18"/>
    <w:rsid w:val="00950038"/>
    <w:rsid w:val="00950246"/>
    <w:rsid w:val="009503C7"/>
    <w:rsid w:val="0095069D"/>
    <w:rsid w:val="009508F3"/>
    <w:rsid w:val="00950E86"/>
    <w:rsid w:val="00950F92"/>
    <w:rsid w:val="009516A4"/>
    <w:rsid w:val="00952BE3"/>
    <w:rsid w:val="00953532"/>
    <w:rsid w:val="00953745"/>
    <w:rsid w:val="00953FC7"/>
    <w:rsid w:val="00953FE2"/>
    <w:rsid w:val="00954423"/>
    <w:rsid w:val="00955FC9"/>
    <w:rsid w:val="00960187"/>
    <w:rsid w:val="00961618"/>
    <w:rsid w:val="00961E9D"/>
    <w:rsid w:val="0096272E"/>
    <w:rsid w:val="00963963"/>
    <w:rsid w:val="00963F2A"/>
    <w:rsid w:val="00967166"/>
    <w:rsid w:val="00970FA0"/>
    <w:rsid w:val="0097150B"/>
    <w:rsid w:val="009715AB"/>
    <w:rsid w:val="0097160F"/>
    <w:rsid w:val="009734A0"/>
    <w:rsid w:val="0097386C"/>
    <w:rsid w:val="00974259"/>
    <w:rsid w:val="00974814"/>
    <w:rsid w:val="009764AB"/>
    <w:rsid w:val="009764B7"/>
    <w:rsid w:val="00976E84"/>
    <w:rsid w:val="00982C52"/>
    <w:rsid w:val="00983342"/>
    <w:rsid w:val="00983A03"/>
    <w:rsid w:val="00983E6A"/>
    <w:rsid w:val="009858C3"/>
    <w:rsid w:val="00985A90"/>
    <w:rsid w:val="00986B93"/>
    <w:rsid w:val="0098700B"/>
    <w:rsid w:val="00990257"/>
    <w:rsid w:val="00990509"/>
    <w:rsid w:val="00990516"/>
    <w:rsid w:val="009905D5"/>
    <w:rsid w:val="00990BD5"/>
    <w:rsid w:val="0099121B"/>
    <w:rsid w:val="00992610"/>
    <w:rsid w:val="00992937"/>
    <w:rsid w:val="0099412A"/>
    <w:rsid w:val="0099595D"/>
    <w:rsid w:val="00995A51"/>
    <w:rsid w:val="00995ACA"/>
    <w:rsid w:val="00995EFC"/>
    <w:rsid w:val="00995F17"/>
    <w:rsid w:val="009970E3"/>
    <w:rsid w:val="0099797C"/>
    <w:rsid w:val="009A174F"/>
    <w:rsid w:val="009A1876"/>
    <w:rsid w:val="009A1970"/>
    <w:rsid w:val="009A254A"/>
    <w:rsid w:val="009A3499"/>
    <w:rsid w:val="009A3F1B"/>
    <w:rsid w:val="009A4D5D"/>
    <w:rsid w:val="009A56F5"/>
    <w:rsid w:val="009A58AC"/>
    <w:rsid w:val="009A58FB"/>
    <w:rsid w:val="009A5EEC"/>
    <w:rsid w:val="009A7A43"/>
    <w:rsid w:val="009B12B2"/>
    <w:rsid w:val="009B1C07"/>
    <w:rsid w:val="009B1C0F"/>
    <w:rsid w:val="009B1D19"/>
    <w:rsid w:val="009B2BA6"/>
    <w:rsid w:val="009B4293"/>
    <w:rsid w:val="009B5DAC"/>
    <w:rsid w:val="009B65E1"/>
    <w:rsid w:val="009B6CFC"/>
    <w:rsid w:val="009B726B"/>
    <w:rsid w:val="009C0FCB"/>
    <w:rsid w:val="009C10F4"/>
    <w:rsid w:val="009C1584"/>
    <w:rsid w:val="009C18CD"/>
    <w:rsid w:val="009C208E"/>
    <w:rsid w:val="009C27E0"/>
    <w:rsid w:val="009C2D1A"/>
    <w:rsid w:val="009C2F71"/>
    <w:rsid w:val="009C2FB5"/>
    <w:rsid w:val="009C50DA"/>
    <w:rsid w:val="009C52A1"/>
    <w:rsid w:val="009C5586"/>
    <w:rsid w:val="009C6194"/>
    <w:rsid w:val="009C63FE"/>
    <w:rsid w:val="009C7F25"/>
    <w:rsid w:val="009D029E"/>
    <w:rsid w:val="009D0BDA"/>
    <w:rsid w:val="009D0C5E"/>
    <w:rsid w:val="009D46C5"/>
    <w:rsid w:val="009D47B6"/>
    <w:rsid w:val="009D4FD2"/>
    <w:rsid w:val="009D5682"/>
    <w:rsid w:val="009D57E7"/>
    <w:rsid w:val="009D715C"/>
    <w:rsid w:val="009D7465"/>
    <w:rsid w:val="009E001E"/>
    <w:rsid w:val="009E0DAB"/>
    <w:rsid w:val="009E2802"/>
    <w:rsid w:val="009E3463"/>
    <w:rsid w:val="009E442A"/>
    <w:rsid w:val="009E4B14"/>
    <w:rsid w:val="009E6A03"/>
    <w:rsid w:val="009E7E21"/>
    <w:rsid w:val="009F10F9"/>
    <w:rsid w:val="009F330F"/>
    <w:rsid w:val="009F575D"/>
    <w:rsid w:val="009F6012"/>
    <w:rsid w:val="009F77C0"/>
    <w:rsid w:val="009F7F94"/>
    <w:rsid w:val="00A01819"/>
    <w:rsid w:val="00A031F2"/>
    <w:rsid w:val="00A033E1"/>
    <w:rsid w:val="00A0366B"/>
    <w:rsid w:val="00A036E5"/>
    <w:rsid w:val="00A0596A"/>
    <w:rsid w:val="00A05B2F"/>
    <w:rsid w:val="00A11653"/>
    <w:rsid w:val="00A118EA"/>
    <w:rsid w:val="00A11F65"/>
    <w:rsid w:val="00A12E06"/>
    <w:rsid w:val="00A139E1"/>
    <w:rsid w:val="00A13F3D"/>
    <w:rsid w:val="00A15470"/>
    <w:rsid w:val="00A15AF2"/>
    <w:rsid w:val="00A15D42"/>
    <w:rsid w:val="00A16B16"/>
    <w:rsid w:val="00A16F6B"/>
    <w:rsid w:val="00A17781"/>
    <w:rsid w:val="00A1785F"/>
    <w:rsid w:val="00A2047E"/>
    <w:rsid w:val="00A20B07"/>
    <w:rsid w:val="00A214E9"/>
    <w:rsid w:val="00A22168"/>
    <w:rsid w:val="00A221AB"/>
    <w:rsid w:val="00A236BB"/>
    <w:rsid w:val="00A23917"/>
    <w:rsid w:val="00A23A3C"/>
    <w:rsid w:val="00A25E1E"/>
    <w:rsid w:val="00A25F06"/>
    <w:rsid w:val="00A26184"/>
    <w:rsid w:val="00A261F1"/>
    <w:rsid w:val="00A26296"/>
    <w:rsid w:val="00A2674B"/>
    <w:rsid w:val="00A26B43"/>
    <w:rsid w:val="00A31793"/>
    <w:rsid w:val="00A318F1"/>
    <w:rsid w:val="00A31CF6"/>
    <w:rsid w:val="00A32A4E"/>
    <w:rsid w:val="00A33741"/>
    <w:rsid w:val="00A33B84"/>
    <w:rsid w:val="00A33DBD"/>
    <w:rsid w:val="00A34D55"/>
    <w:rsid w:val="00A34DCD"/>
    <w:rsid w:val="00A36030"/>
    <w:rsid w:val="00A36063"/>
    <w:rsid w:val="00A364B8"/>
    <w:rsid w:val="00A36563"/>
    <w:rsid w:val="00A3699C"/>
    <w:rsid w:val="00A36B88"/>
    <w:rsid w:val="00A402DD"/>
    <w:rsid w:val="00A40E69"/>
    <w:rsid w:val="00A42CE1"/>
    <w:rsid w:val="00A43051"/>
    <w:rsid w:val="00A45728"/>
    <w:rsid w:val="00A476C8"/>
    <w:rsid w:val="00A47F0F"/>
    <w:rsid w:val="00A47F72"/>
    <w:rsid w:val="00A5008C"/>
    <w:rsid w:val="00A51BA3"/>
    <w:rsid w:val="00A51C13"/>
    <w:rsid w:val="00A51FB8"/>
    <w:rsid w:val="00A5241E"/>
    <w:rsid w:val="00A53035"/>
    <w:rsid w:val="00A5356E"/>
    <w:rsid w:val="00A5357F"/>
    <w:rsid w:val="00A53776"/>
    <w:rsid w:val="00A55B7B"/>
    <w:rsid w:val="00A55CBD"/>
    <w:rsid w:val="00A55E42"/>
    <w:rsid w:val="00A56206"/>
    <w:rsid w:val="00A5624C"/>
    <w:rsid w:val="00A56D28"/>
    <w:rsid w:val="00A57918"/>
    <w:rsid w:val="00A60402"/>
    <w:rsid w:val="00A60BC1"/>
    <w:rsid w:val="00A626AE"/>
    <w:rsid w:val="00A62DF9"/>
    <w:rsid w:val="00A630BE"/>
    <w:rsid w:val="00A63A33"/>
    <w:rsid w:val="00A63B11"/>
    <w:rsid w:val="00A64137"/>
    <w:rsid w:val="00A65471"/>
    <w:rsid w:val="00A65607"/>
    <w:rsid w:val="00A6650D"/>
    <w:rsid w:val="00A66B8B"/>
    <w:rsid w:val="00A67921"/>
    <w:rsid w:val="00A7082E"/>
    <w:rsid w:val="00A70C68"/>
    <w:rsid w:val="00A7129D"/>
    <w:rsid w:val="00A739FF"/>
    <w:rsid w:val="00A73C03"/>
    <w:rsid w:val="00A75694"/>
    <w:rsid w:val="00A758A0"/>
    <w:rsid w:val="00A76E2B"/>
    <w:rsid w:val="00A80005"/>
    <w:rsid w:val="00A801ED"/>
    <w:rsid w:val="00A8115B"/>
    <w:rsid w:val="00A81DF9"/>
    <w:rsid w:val="00A820ED"/>
    <w:rsid w:val="00A825AD"/>
    <w:rsid w:val="00A83B22"/>
    <w:rsid w:val="00A83C77"/>
    <w:rsid w:val="00A83E6E"/>
    <w:rsid w:val="00A857BB"/>
    <w:rsid w:val="00A859F5"/>
    <w:rsid w:val="00A85B1E"/>
    <w:rsid w:val="00A864D5"/>
    <w:rsid w:val="00A86FE7"/>
    <w:rsid w:val="00A87684"/>
    <w:rsid w:val="00A87CE3"/>
    <w:rsid w:val="00A90EBD"/>
    <w:rsid w:val="00A9254D"/>
    <w:rsid w:val="00A946CE"/>
    <w:rsid w:val="00A9591B"/>
    <w:rsid w:val="00A96306"/>
    <w:rsid w:val="00A973FB"/>
    <w:rsid w:val="00A9784B"/>
    <w:rsid w:val="00A97D3E"/>
    <w:rsid w:val="00AA0525"/>
    <w:rsid w:val="00AA0EFE"/>
    <w:rsid w:val="00AA1036"/>
    <w:rsid w:val="00AA1B8F"/>
    <w:rsid w:val="00AA39C7"/>
    <w:rsid w:val="00AA41FA"/>
    <w:rsid w:val="00AA480B"/>
    <w:rsid w:val="00AA56E3"/>
    <w:rsid w:val="00AA5938"/>
    <w:rsid w:val="00AA6716"/>
    <w:rsid w:val="00AA6EF5"/>
    <w:rsid w:val="00AA7096"/>
    <w:rsid w:val="00AA7E75"/>
    <w:rsid w:val="00AB082C"/>
    <w:rsid w:val="00AB2922"/>
    <w:rsid w:val="00AB47B0"/>
    <w:rsid w:val="00AB5407"/>
    <w:rsid w:val="00AB59F0"/>
    <w:rsid w:val="00AB5F26"/>
    <w:rsid w:val="00AB6135"/>
    <w:rsid w:val="00AB7105"/>
    <w:rsid w:val="00AB72B7"/>
    <w:rsid w:val="00AB762B"/>
    <w:rsid w:val="00AB7A0D"/>
    <w:rsid w:val="00AC0A34"/>
    <w:rsid w:val="00AC3A39"/>
    <w:rsid w:val="00AC49ED"/>
    <w:rsid w:val="00AC4EC8"/>
    <w:rsid w:val="00AC50EB"/>
    <w:rsid w:val="00AC7DE0"/>
    <w:rsid w:val="00AD0714"/>
    <w:rsid w:val="00AD0AC3"/>
    <w:rsid w:val="00AD0B1D"/>
    <w:rsid w:val="00AD2109"/>
    <w:rsid w:val="00AD437E"/>
    <w:rsid w:val="00AD467F"/>
    <w:rsid w:val="00AD51F5"/>
    <w:rsid w:val="00AD55A4"/>
    <w:rsid w:val="00AD6EF9"/>
    <w:rsid w:val="00AD7426"/>
    <w:rsid w:val="00AD75CE"/>
    <w:rsid w:val="00AD7AED"/>
    <w:rsid w:val="00AD7B3D"/>
    <w:rsid w:val="00AE0809"/>
    <w:rsid w:val="00AE0A3F"/>
    <w:rsid w:val="00AE11C8"/>
    <w:rsid w:val="00AE2252"/>
    <w:rsid w:val="00AE2392"/>
    <w:rsid w:val="00AE3D8A"/>
    <w:rsid w:val="00AE4C3B"/>
    <w:rsid w:val="00AE5116"/>
    <w:rsid w:val="00AF2B30"/>
    <w:rsid w:val="00AF3F5F"/>
    <w:rsid w:val="00AF41A0"/>
    <w:rsid w:val="00AF5342"/>
    <w:rsid w:val="00AF6CE5"/>
    <w:rsid w:val="00B00388"/>
    <w:rsid w:val="00B00948"/>
    <w:rsid w:val="00B00B9F"/>
    <w:rsid w:val="00B00D61"/>
    <w:rsid w:val="00B00D97"/>
    <w:rsid w:val="00B01327"/>
    <w:rsid w:val="00B0135E"/>
    <w:rsid w:val="00B01B83"/>
    <w:rsid w:val="00B026D6"/>
    <w:rsid w:val="00B02A3A"/>
    <w:rsid w:val="00B04031"/>
    <w:rsid w:val="00B071AA"/>
    <w:rsid w:val="00B10CBA"/>
    <w:rsid w:val="00B11758"/>
    <w:rsid w:val="00B12798"/>
    <w:rsid w:val="00B12F2E"/>
    <w:rsid w:val="00B13705"/>
    <w:rsid w:val="00B14315"/>
    <w:rsid w:val="00B149AB"/>
    <w:rsid w:val="00B157BC"/>
    <w:rsid w:val="00B15C6A"/>
    <w:rsid w:val="00B167C5"/>
    <w:rsid w:val="00B17828"/>
    <w:rsid w:val="00B17AFF"/>
    <w:rsid w:val="00B17E56"/>
    <w:rsid w:val="00B220D1"/>
    <w:rsid w:val="00B220E4"/>
    <w:rsid w:val="00B2342F"/>
    <w:rsid w:val="00B239AF"/>
    <w:rsid w:val="00B2455B"/>
    <w:rsid w:val="00B24E74"/>
    <w:rsid w:val="00B2526E"/>
    <w:rsid w:val="00B25678"/>
    <w:rsid w:val="00B257EC"/>
    <w:rsid w:val="00B25CE9"/>
    <w:rsid w:val="00B26B8E"/>
    <w:rsid w:val="00B26DAD"/>
    <w:rsid w:val="00B26F7A"/>
    <w:rsid w:val="00B27EFD"/>
    <w:rsid w:val="00B27F46"/>
    <w:rsid w:val="00B30E69"/>
    <w:rsid w:val="00B3140D"/>
    <w:rsid w:val="00B32760"/>
    <w:rsid w:val="00B3366A"/>
    <w:rsid w:val="00B348A8"/>
    <w:rsid w:val="00B350E5"/>
    <w:rsid w:val="00B356A4"/>
    <w:rsid w:val="00B363F3"/>
    <w:rsid w:val="00B371E4"/>
    <w:rsid w:val="00B4023E"/>
    <w:rsid w:val="00B404A3"/>
    <w:rsid w:val="00B40EE6"/>
    <w:rsid w:val="00B415D4"/>
    <w:rsid w:val="00B455E3"/>
    <w:rsid w:val="00B456F0"/>
    <w:rsid w:val="00B45815"/>
    <w:rsid w:val="00B45EDE"/>
    <w:rsid w:val="00B47364"/>
    <w:rsid w:val="00B47DB8"/>
    <w:rsid w:val="00B509E2"/>
    <w:rsid w:val="00B5214E"/>
    <w:rsid w:val="00B52C1B"/>
    <w:rsid w:val="00B52F24"/>
    <w:rsid w:val="00B5445C"/>
    <w:rsid w:val="00B558AD"/>
    <w:rsid w:val="00B55C7D"/>
    <w:rsid w:val="00B56645"/>
    <w:rsid w:val="00B56B9D"/>
    <w:rsid w:val="00B6051E"/>
    <w:rsid w:val="00B61065"/>
    <w:rsid w:val="00B612DF"/>
    <w:rsid w:val="00B620E1"/>
    <w:rsid w:val="00B636F3"/>
    <w:rsid w:val="00B67322"/>
    <w:rsid w:val="00B67DC9"/>
    <w:rsid w:val="00B71A5D"/>
    <w:rsid w:val="00B7295F"/>
    <w:rsid w:val="00B73C19"/>
    <w:rsid w:val="00B7529A"/>
    <w:rsid w:val="00B75340"/>
    <w:rsid w:val="00B75388"/>
    <w:rsid w:val="00B75C00"/>
    <w:rsid w:val="00B76118"/>
    <w:rsid w:val="00B76F18"/>
    <w:rsid w:val="00B804C4"/>
    <w:rsid w:val="00B809D5"/>
    <w:rsid w:val="00B80C07"/>
    <w:rsid w:val="00B80C17"/>
    <w:rsid w:val="00B812B0"/>
    <w:rsid w:val="00B81528"/>
    <w:rsid w:val="00B81BC4"/>
    <w:rsid w:val="00B81C2C"/>
    <w:rsid w:val="00B8300D"/>
    <w:rsid w:val="00B83DD1"/>
    <w:rsid w:val="00B85A74"/>
    <w:rsid w:val="00B87390"/>
    <w:rsid w:val="00B90C15"/>
    <w:rsid w:val="00B91247"/>
    <w:rsid w:val="00B91460"/>
    <w:rsid w:val="00B9154B"/>
    <w:rsid w:val="00B91C4A"/>
    <w:rsid w:val="00B92093"/>
    <w:rsid w:val="00B930E8"/>
    <w:rsid w:val="00B95EF6"/>
    <w:rsid w:val="00B9621B"/>
    <w:rsid w:val="00B963A6"/>
    <w:rsid w:val="00B96637"/>
    <w:rsid w:val="00B97F7C"/>
    <w:rsid w:val="00BA1260"/>
    <w:rsid w:val="00BA348C"/>
    <w:rsid w:val="00BA45DC"/>
    <w:rsid w:val="00BA64FA"/>
    <w:rsid w:val="00BA77E7"/>
    <w:rsid w:val="00BB0999"/>
    <w:rsid w:val="00BB0ACF"/>
    <w:rsid w:val="00BB0CFC"/>
    <w:rsid w:val="00BB0E5F"/>
    <w:rsid w:val="00BB288F"/>
    <w:rsid w:val="00BB2E46"/>
    <w:rsid w:val="00BB6053"/>
    <w:rsid w:val="00BB79B6"/>
    <w:rsid w:val="00BC0A84"/>
    <w:rsid w:val="00BC1A48"/>
    <w:rsid w:val="00BC2642"/>
    <w:rsid w:val="00BC2EA0"/>
    <w:rsid w:val="00BC3258"/>
    <w:rsid w:val="00BC3B8A"/>
    <w:rsid w:val="00BC50CB"/>
    <w:rsid w:val="00BC5695"/>
    <w:rsid w:val="00BC5AA6"/>
    <w:rsid w:val="00BC6A39"/>
    <w:rsid w:val="00BC6F62"/>
    <w:rsid w:val="00BC7006"/>
    <w:rsid w:val="00BC7ABB"/>
    <w:rsid w:val="00BC7CAE"/>
    <w:rsid w:val="00BD0F6E"/>
    <w:rsid w:val="00BD1047"/>
    <w:rsid w:val="00BD19C7"/>
    <w:rsid w:val="00BD1A5C"/>
    <w:rsid w:val="00BD46CD"/>
    <w:rsid w:val="00BD550B"/>
    <w:rsid w:val="00BD66B4"/>
    <w:rsid w:val="00BD697B"/>
    <w:rsid w:val="00BD70D0"/>
    <w:rsid w:val="00BD7C67"/>
    <w:rsid w:val="00BE1003"/>
    <w:rsid w:val="00BE2A5F"/>
    <w:rsid w:val="00BE2E83"/>
    <w:rsid w:val="00BE3914"/>
    <w:rsid w:val="00BE3D28"/>
    <w:rsid w:val="00BE3FC3"/>
    <w:rsid w:val="00BE400C"/>
    <w:rsid w:val="00BE4061"/>
    <w:rsid w:val="00BE6073"/>
    <w:rsid w:val="00BE621A"/>
    <w:rsid w:val="00BE7A4E"/>
    <w:rsid w:val="00BF01A8"/>
    <w:rsid w:val="00BF0445"/>
    <w:rsid w:val="00BF16FD"/>
    <w:rsid w:val="00BF1946"/>
    <w:rsid w:val="00BF1A60"/>
    <w:rsid w:val="00BF2518"/>
    <w:rsid w:val="00BF2C73"/>
    <w:rsid w:val="00BF3AA0"/>
    <w:rsid w:val="00BF4C17"/>
    <w:rsid w:val="00BF4CE6"/>
    <w:rsid w:val="00BF5109"/>
    <w:rsid w:val="00BF5774"/>
    <w:rsid w:val="00BF758D"/>
    <w:rsid w:val="00BF7B92"/>
    <w:rsid w:val="00BF7BC3"/>
    <w:rsid w:val="00BF7D4D"/>
    <w:rsid w:val="00C01ADE"/>
    <w:rsid w:val="00C025DB"/>
    <w:rsid w:val="00C03D04"/>
    <w:rsid w:val="00C042C4"/>
    <w:rsid w:val="00C04B0A"/>
    <w:rsid w:val="00C04C99"/>
    <w:rsid w:val="00C04D27"/>
    <w:rsid w:val="00C056AC"/>
    <w:rsid w:val="00C05F16"/>
    <w:rsid w:val="00C10125"/>
    <w:rsid w:val="00C10593"/>
    <w:rsid w:val="00C113F9"/>
    <w:rsid w:val="00C117A5"/>
    <w:rsid w:val="00C12894"/>
    <w:rsid w:val="00C13DF8"/>
    <w:rsid w:val="00C14B1F"/>
    <w:rsid w:val="00C14C64"/>
    <w:rsid w:val="00C1624A"/>
    <w:rsid w:val="00C16D9C"/>
    <w:rsid w:val="00C175D6"/>
    <w:rsid w:val="00C22576"/>
    <w:rsid w:val="00C227FD"/>
    <w:rsid w:val="00C2284F"/>
    <w:rsid w:val="00C22A9C"/>
    <w:rsid w:val="00C23A2C"/>
    <w:rsid w:val="00C23D46"/>
    <w:rsid w:val="00C23F8A"/>
    <w:rsid w:val="00C252A8"/>
    <w:rsid w:val="00C25C9F"/>
    <w:rsid w:val="00C25FED"/>
    <w:rsid w:val="00C27FC5"/>
    <w:rsid w:val="00C309B8"/>
    <w:rsid w:val="00C31EF7"/>
    <w:rsid w:val="00C32A4A"/>
    <w:rsid w:val="00C33020"/>
    <w:rsid w:val="00C33E53"/>
    <w:rsid w:val="00C342CA"/>
    <w:rsid w:val="00C34460"/>
    <w:rsid w:val="00C35887"/>
    <w:rsid w:val="00C35DF9"/>
    <w:rsid w:val="00C36089"/>
    <w:rsid w:val="00C36BD5"/>
    <w:rsid w:val="00C37968"/>
    <w:rsid w:val="00C42319"/>
    <w:rsid w:val="00C4243B"/>
    <w:rsid w:val="00C434E8"/>
    <w:rsid w:val="00C45218"/>
    <w:rsid w:val="00C45CC1"/>
    <w:rsid w:val="00C47136"/>
    <w:rsid w:val="00C47A64"/>
    <w:rsid w:val="00C47BEE"/>
    <w:rsid w:val="00C47F08"/>
    <w:rsid w:val="00C50716"/>
    <w:rsid w:val="00C50C19"/>
    <w:rsid w:val="00C51EF1"/>
    <w:rsid w:val="00C52AD3"/>
    <w:rsid w:val="00C5333F"/>
    <w:rsid w:val="00C557EA"/>
    <w:rsid w:val="00C55E5F"/>
    <w:rsid w:val="00C56670"/>
    <w:rsid w:val="00C57A12"/>
    <w:rsid w:val="00C60230"/>
    <w:rsid w:val="00C61350"/>
    <w:rsid w:val="00C6183D"/>
    <w:rsid w:val="00C620DA"/>
    <w:rsid w:val="00C6402B"/>
    <w:rsid w:val="00C64298"/>
    <w:rsid w:val="00C66683"/>
    <w:rsid w:val="00C67180"/>
    <w:rsid w:val="00C67F70"/>
    <w:rsid w:val="00C709AD"/>
    <w:rsid w:val="00C70F5E"/>
    <w:rsid w:val="00C71789"/>
    <w:rsid w:val="00C71994"/>
    <w:rsid w:val="00C7209C"/>
    <w:rsid w:val="00C74F20"/>
    <w:rsid w:val="00C753F6"/>
    <w:rsid w:val="00C778ED"/>
    <w:rsid w:val="00C82360"/>
    <w:rsid w:val="00C84DE8"/>
    <w:rsid w:val="00C8504C"/>
    <w:rsid w:val="00C905E4"/>
    <w:rsid w:val="00C90B11"/>
    <w:rsid w:val="00C91358"/>
    <w:rsid w:val="00C9335B"/>
    <w:rsid w:val="00C93456"/>
    <w:rsid w:val="00C95924"/>
    <w:rsid w:val="00C95A1D"/>
    <w:rsid w:val="00C95BAD"/>
    <w:rsid w:val="00C95C60"/>
    <w:rsid w:val="00C96FCA"/>
    <w:rsid w:val="00CA1638"/>
    <w:rsid w:val="00CA2EEC"/>
    <w:rsid w:val="00CA30B9"/>
    <w:rsid w:val="00CA4AC5"/>
    <w:rsid w:val="00CA6A3D"/>
    <w:rsid w:val="00CA6EFE"/>
    <w:rsid w:val="00CA7A3B"/>
    <w:rsid w:val="00CB02B9"/>
    <w:rsid w:val="00CB1F10"/>
    <w:rsid w:val="00CB2280"/>
    <w:rsid w:val="00CB2850"/>
    <w:rsid w:val="00CB29F7"/>
    <w:rsid w:val="00CB34F3"/>
    <w:rsid w:val="00CB351D"/>
    <w:rsid w:val="00CB3F79"/>
    <w:rsid w:val="00CB4C9E"/>
    <w:rsid w:val="00CB4F12"/>
    <w:rsid w:val="00CB4F26"/>
    <w:rsid w:val="00CB6906"/>
    <w:rsid w:val="00CC05A9"/>
    <w:rsid w:val="00CC131C"/>
    <w:rsid w:val="00CC29A1"/>
    <w:rsid w:val="00CC3476"/>
    <w:rsid w:val="00CC3615"/>
    <w:rsid w:val="00CC4773"/>
    <w:rsid w:val="00CC4C28"/>
    <w:rsid w:val="00CC5AE2"/>
    <w:rsid w:val="00CC6D39"/>
    <w:rsid w:val="00CC77FD"/>
    <w:rsid w:val="00CD1965"/>
    <w:rsid w:val="00CD2861"/>
    <w:rsid w:val="00CD3D7B"/>
    <w:rsid w:val="00CD4897"/>
    <w:rsid w:val="00CD5234"/>
    <w:rsid w:val="00CD670F"/>
    <w:rsid w:val="00CD692E"/>
    <w:rsid w:val="00CD6C69"/>
    <w:rsid w:val="00CD743B"/>
    <w:rsid w:val="00CD7EE7"/>
    <w:rsid w:val="00CE10D0"/>
    <w:rsid w:val="00CE2E45"/>
    <w:rsid w:val="00CE39EE"/>
    <w:rsid w:val="00CE4F9C"/>
    <w:rsid w:val="00CF05B6"/>
    <w:rsid w:val="00CF0BCA"/>
    <w:rsid w:val="00CF2365"/>
    <w:rsid w:val="00CF2ADF"/>
    <w:rsid w:val="00CF2C96"/>
    <w:rsid w:val="00CF348E"/>
    <w:rsid w:val="00CF39C2"/>
    <w:rsid w:val="00CF3A5C"/>
    <w:rsid w:val="00CF3D38"/>
    <w:rsid w:val="00CF4B33"/>
    <w:rsid w:val="00CF4E3C"/>
    <w:rsid w:val="00CF53EB"/>
    <w:rsid w:val="00CF59DB"/>
    <w:rsid w:val="00CF5E6E"/>
    <w:rsid w:val="00CF66A5"/>
    <w:rsid w:val="00CF74E3"/>
    <w:rsid w:val="00CF7D35"/>
    <w:rsid w:val="00D00706"/>
    <w:rsid w:val="00D02C61"/>
    <w:rsid w:val="00D0343E"/>
    <w:rsid w:val="00D035A4"/>
    <w:rsid w:val="00D03CD2"/>
    <w:rsid w:val="00D03D4A"/>
    <w:rsid w:val="00D04732"/>
    <w:rsid w:val="00D048BA"/>
    <w:rsid w:val="00D07C69"/>
    <w:rsid w:val="00D11653"/>
    <w:rsid w:val="00D12172"/>
    <w:rsid w:val="00D1230B"/>
    <w:rsid w:val="00D136F8"/>
    <w:rsid w:val="00D13991"/>
    <w:rsid w:val="00D14854"/>
    <w:rsid w:val="00D15291"/>
    <w:rsid w:val="00D16073"/>
    <w:rsid w:val="00D167A4"/>
    <w:rsid w:val="00D16C0A"/>
    <w:rsid w:val="00D17F7C"/>
    <w:rsid w:val="00D200D7"/>
    <w:rsid w:val="00D20AF7"/>
    <w:rsid w:val="00D2101F"/>
    <w:rsid w:val="00D21A93"/>
    <w:rsid w:val="00D21DFC"/>
    <w:rsid w:val="00D24F22"/>
    <w:rsid w:val="00D2589B"/>
    <w:rsid w:val="00D259A2"/>
    <w:rsid w:val="00D26035"/>
    <w:rsid w:val="00D263A5"/>
    <w:rsid w:val="00D277BE"/>
    <w:rsid w:val="00D31141"/>
    <w:rsid w:val="00D31EC4"/>
    <w:rsid w:val="00D31EF0"/>
    <w:rsid w:val="00D32C01"/>
    <w:rsid w:val="00D335D5"/>
    <w:rsid w:val="00D33B1A"/>
    <w:rsid w:val="00D33D05"/>
    <w:rsid w:val="00D342EC"/>
    <w:rsid w:val="00D34525"/>
    <w:rsid w:val="00D346AC"/>
    <w:rsid w:val="00D34AE8"/>
    <w:rsid w:val="00D34FF6"/>
    <w:rsid w:val="00D3522C"/>
    <w:rsid w:val="00D3546D"/>
    <w:rsid w:val="00D36527"/>
    <w:rsid w:val="00D36A17"/>
    <w:rsid w:val="00D40DE2"/>
    <w:rsid w:val="00D4336B"/>
    <w:rsid w:val="00D45358"/>
    <w:rsid w:val="00D45CA1"/>
    <w:rsid w:val="00D46056"/>
    <w:rsid w:val="00D4768B"/>
    <w:rsid w:val="00D47737"/>
    <w:rsid w:val="00D47AAC"/>
    <w:rsid w:val="00D50EE2"/>
    <w:rsid w:val="00D536D4"/>
    <w:rsid w:val="00D5647E"/>
    <w:rsid w:val="00D5684E"/>
    <w:rsid w:val="00D57023"/>
    <w:rsid w:val="00D571C8"/>
    <w:rsid w:val="00D57D4A"/>
    <w:rsid w:val="00D63F4A"/>
    <w:rsid w:val="00D64E6C"/>
    <w:rsid w:val="00D66C96"/>
    <w:rsid w:val="00D66DC8"/>
    <w:rsid w:val="00D70011"/>
    <w:rsid w:val="00D71539"/>
    <w:rsid w:val="00D72057"/>
    <w:rsid w:val="00D723B3"/>
    <w:rsid w:val="00D7305A"/>
    <w:rsid w:val="00D753BB"/>
    <w:rsid w:val="00D764C6"/>
    <w:rsid w:val="00D76A04"/>
    <w:rsid w:val="00D76AF3"/>
    <w:rsid w:val="00D76DD4"/>
    <w:rsid w:val="00D76F34"/>
    <w:rsid w:val="00D7714D"/>
    <w:rsid w:val="00D77569"/>
    <w:rsid w:val="00D80DDF"/>
    <w:rsid w:val="00D814FA"/>
    <w:rsid w:val="00D8333C"/>
    <w:rsid w:val="00D8371C"/>
    <w:rsid w:val="00D83779"/>
    <w:rsid w:val="00D83B98"/>
    <w:rsid w:val="00D84596"/>
    <w:rsid w:val="00D848FE"/>
    <w:rsid w:val="00D84ED1"/>
    <w:rsid w:val="00D857C9"/>
    <w:rsid w:val="00D85B03"/>
    <w:rsid w:val="00D8639E"/>
    <w:rsid w:val="00D86803"/>
    <w:rsid w:val="00D86F59"/>
    <w:rsid w:val="00D8718C"/>
    <w:rsid w:val="00D878E3"/>
    <w:rsid w:val="00D87B1F"/>
    <w:rsid w:val="00D87DF0"/>
    <w:rsid w:val="00D87EBD"/>
    <w:rsid w:val="00D9016C"/>
    <w:rsid w:val="00D90C0F"/>
    <w:rsid w:val="00D91291"/>
    <w:rsid w:val="00D931DF"/>
    <w:rsid w:val="00D95A54"/>
    <w:rsid w:val="00D97FEB"/>
    <w:rsid w:val="00DA05AF"/>
    <w:rsid w:val="00DA18A8"/>
    <w:rsid w:val="00DA26EA"/>
    <w:rsid w:val="00DA2979"/>
    <w:rsid w:val="00DA38B4"/>
    <w:rsid w:val="00DA38EB"/>
    <w:rsid w:val="00DA4E35"/>
    <w:rsid w:val="00DA4EFC"/>
    <w:rsid w:val="00DA5003"/>
    <w:rsid w:val="00DA5D78"/>
    <w:rsid w:val="00DA7388"/>
    <w:rsid w:val="00DB0617"/>
    <w:rsid w:val="00DB1557"/>
    <w:rsid w:val="00DB3413"/>
    <w:rsid w:val="00DB39FA"/>
    <w:rsid w:val="00DB3ACB"/>
    <w:rsid w:val="00DB4871"/>
    <w:rsid w:val="00DB4F53"/>
    <w:rsid w:val="00DB5405"/>
    <w:rsid w:val="00DB650B"/>
    <w:rsid w:val="00DC03BA"/>
    <w:rsid w:val="00DC04E9"/>
    <w:rsid w:val="00DC0DC8"/>
    <w:rsid w:val="00DC1A13"/>
    <w:rsid w:val="00DC2579"/>
    <w:rsid w:val="00DC3F29"/>
    <w:rsid w:val="00DC4ACE"/>
    <w:rsid w:val="00DC7BC2"/>
    <w:rsid w:val="00DC7CE4"/>
    <w:rsid w:val="00DD05D9"/>
    <w:rsid w:val="00DD1872"/>
    <w:rsid w:val="00DD1D62"/>
    <w:rsid w:val="00DD2717"/>
    <w:rsid w:val="00DD2A4E"/>
    <w:rsid w:val="00DD2B56"/>
    <w:rsid w:val="00DD34AB"/>
    <w:rsid w:val="00DD370F"/>
    <w:rsid w:val="00DD531C"/>
    <w:rsid w:val="00DD63CE"/>
    <w:rsid w:val="00DD7410"/>
    <w:rsid w:val="00DD7F79"/>
    <w:rsid w:val="00DD7FBE"/>
    <w:rsid w:val="00DE1081"/>
    <w:rsid w:val="00DE1C4A"/>
    <w:rsid w:val="00DE1C95"/>
    <w:rsid w:val="00DE26D7"/>
    <w:rsid w:val="00DE2D5C"/>
    <w:rsid w:val="00DE2F85"/>
    <w:rsid w:val="00DE2FFE"/>
    <w:rsid w:val="00DE3425"/>
    <w:rsid w:val="00DE37B6"/>
    <w:rsid w:val="00DE4570"/>
    <w:rsid w:val="00DE4774"/>
    <w:rsid w:val="00DE4A49"/>
    <w:rsid w:val="00DE5C9E"/>
    <w:rsid w:val="00DF012C"/>
    <w:rsid w:val="00DF0CD8"/>
    <w:rsid w:val="00DF257E"/>
    <w:rsid w:val="00DF2D5A"/>
    <w:rsid w:val="00DF3893"/>
    <w:rsid w:val="00DF3AD7"/>
    <w:rsid w:val="00DF4FDD"/>
    <w:rsid w:val="00DF65E6"/>
    <w:rsid w:val="00E0169B"/>
    <w:rsid w:val="00E01EA3"/>
    <w:rsid w:val="00E024E8"/>
    <w:rsid w:val="00E02E1E"/>
    <w:rsid w:val="00E03362"/>
    <w:rsid w:val="00E035ED"/>
    <w:rsid w:val="00E043C1"/>
    <w:rsid w:val="00E043DD"/>
    <w:rsid w:val="00E05672"/>
    <w:rsid w:val="00E05F6B"/>
    <w:rsid w:val="00E06A10"/>
    <w:rsid w:val="00E100D5"/>
    <w:rsid w:val="00E10358"/>
    <w:rsid w:val="00E11031"/>
    <w:rsid w:val="00E11F67"/>
    <w:rsid w:val="00E1507F"/>
    <w:rsid w:val="00E15E48"/>
    <w:rsid w:val="00E162D7"/>
    <w:rsid w:val="00E17141"/>
    <w:rsid w:val="00E17270"/>
    <w:rsid w:val="00E17E7D"/>
    <w:rsid w:val="00E203EF"/>
    <w:rsid w:val="00E23319"/>
    <w:rsid w:val="00E23416"/>
    <w:rsid w:val="00E2385F"/>
    <w:rsid w:val="00E243CA"/>
    <w:rsid w:val="00E24CE0"/>
    <w:rsid w:val="00E25861"/>
    <w:rsid w:val="00E264B5"/>
    <w:rsid w:val="00E26CB0"/>
    <w:rsid w:val="00E272CF"/>
    <w:rsid w:val="00E27BD1"/>
    <w:rsid w:val="00E3014F"/>
    <w:rsid w:val="00E30B2C"/>
    <w:rsid w:val="00E31063"/>
    <w:rsid w:val="00E31A7A"/>
    <w:rsid w:val="00E322ED"/>
    <w:rsid w:val="00E331D1"/>
    <w:rsid w:val="00E343C2"/>
    <w:rsid w:val="00E344FD"/>
    <w:rsid w:val="00E34628"/>
    <w:rsid w:val="00E34978"/>
    <w:rsid w:val="00E369D0"/>
    <w:rsid w:val="00E369FB"/>
    <w:rsid w:val="00E37165"/>
    <w:rsid w:val="00E371F5"/>
    <w:rsid w:val="00E37914"/>
    <w:rsid w:val="00E4177C"/>
    <w:rsid w:val="00E41F1F"/>
    <w:rsid w:val="00E42D0D"/>
    <w:rsid w:val="00E42F6F"/>
    <w:rsid w:val="00E43375"/>
    <w:rsid w:val="00E43FFD"/>
    <w:rsid w:val="00E4403D"/>
    <w:rsid w:val="00E44277"/>
    <w:rsid w:val="00E44C2D"/>
    <w:rsid w:val="00E44F06"/>
    <w:rsid w:val="00E45A4C"/>
    <w:rsid w:val="00E45C5C"/>
    <w:rsid w:val="00E46021"/>
    <w:rsid w:val="00E47AE2"/>
    <w:rsid w:val="00E51859"/>
    <w:rsid w:val="00E53208"/>
    <w:rsid w:val="00E5370F"/>
    <w:rsid w:val="00E545F8"/>
    <w:rsid w:val="00E556CB"/>
    <w:rsid w:val="00E55839"/>
    <w:rsid w:val="00E5591F"/>
    <w:rsid w:val="00E55C67"/>
    <w:rsid w:val="00E56836"/>
    <w:rsid w:val="00E602AE"/>
    <w:rsid w:val="00E60729"/>
    <w:rsid w:val="00E61E83"/>
    <w:rsid w:val="00E6418A"/>
    <w:rsid w:val="00E64C0D"/>
    <w:rsid w:val="00E65510"/>
    <w:rsid w:val="00E65AD0"/>
    <w:rsid w:val="00E65EA2"/>
    <w:rsid w:val="00E65F9C"/>
    <w:rsid w:val="00E66780"/>
    <w:rsid w:val="00E66AB5"/>
    <w:rsid w:val="00E67013"/>
    <w:rsid w:val="00E674BB"/>
    <w:rsid w:val="00E67694"/>
    <w:rsid w:val="00E6782E"/>
    <w:rsid w:val="00E7004C"/>
    <w:rsid w:val="00E7028A"/>
    <w:rsid w:val="00E7139E"/>
    <w:rsid w:val="00E738A8"/>
    <w:rsid w:val="00E738FB"/>
    <w:rsid w:val="00E74D2D"/>
    <w:rsid w:val="00E74FD3"/>
    <w:rsid w:val="00E76552"/>
    <w:rsid w:val="00E77820"/>
    <w:rsid w:val="00E77BC1"/>
    <w:rsid w:val="00E8086C"/>
    <w:rsid w:val="00E80875"/>
    <w:rsid w:val="00E80AD3"/>
    <w:rsid w:val="00E8277B"/>
    <w:rsid w:val="00E82F74"/>
    <w:rsid w:val="00E835D4"/>
    <w:rsid w:val="00E83EF0"/>
    <w:rsid w:val="00E84192"/>
    <w:rsid w:val="00E858A8"/>
    <w:rsid w:val="00E86A86"/>
    <w:rsid w:val="00E87884"/>
    <w:rsid w:val="00E90278"/>
    <w:rsid w:val="00E90925"/>
    <w:rsid w:val="00E91D90"/>
    <w:rsid w:val="00E925A6"/>
    <w:rsid w:val="00E92AD5"/>
    <w:rsid w:val="00E93580"/>
    <w:rsid w:val="00E935E5"/>
    <w:rsid w:val="00E9362E"/>
    <w:rsid w:val="00E9462A"/>
    <w:rsid w:val="00E94E34"/>
    <w:rsid w:val="00E951B0"/>
    <w:rsid w:val="00E965FB"/>
    <w:rsid w:val="00E969A6"/>
    <w:rsid w:val="00EA293D"/>
    <w:rsid w:val="00EA320C"/>
    <w:rsid w:val="00EA33F8"/>
    <w:rsid w:val="00EA49CE"/>
    <w:rsid w:val="00EA4B27"/>
    <w:rsid w:val="00EA4C4D"/>
    <w:rsid w:val="00EA4E9B"/>
    <w:rsid w:val="00EA5252"/>
    <w:rsid w:val="00EA5588"/>
    <w:rsid w:val="00EA5B98"/>
    <w:rsid w:val="00EA67D4"/>
    <w:rsid w:val="00EB0D1F"/>
    <w:rsid w:val="00EB0D78"/>
    <w:rsid w:val="00EB4BA3"/>
    <w:rsid w:val="00EB5BE3"/>
    <w:rsid w:val="00EB5D42"/>
    <w:rsid w:val="00EB6729"/>
    <w:rsid w:val="00EB6799"/>
    <w:rsid w:val="00EB7074"/>
    <w:rsid w:val="00EC0333"/>
    <w:rsid w:val="00EC04F4"/>
    <w:rsid w:val="00EC05C3"/>
    <w:rsid w:val="00EC125C"/>
    <w:rsid w:val="00EC1504"/>
    <w:rsid w:val="00EC24BA"/>
    <w:rsid w:val="00EC2A8B"/>
    <w:rsid w:val="00EC3601"/>
    <w:rsid w:val="00EC3A74"/>
    <w:rsid w:val="00EC3EE6"/>
    <w:rsid w:val="00EC3F41"/>
    <w:rsid w:val="00EC6D89"/>
    <w:rsid w:val="00ED01CE"/>
    <w:rsid w:val="00ED0470"/>
    <w:rsid w:val="00ED0B5F"/>
    <w:rsid w:val="00ED1744"/>
    <w:rsid w:val="00ED2CEE"/>
    <w:rsid w:val="00ED37CA"/>
    <w:rsid w:val="00ED5AE3"/>
    <w:rsid w:val="00ED5B6E"/>
    <w:rsid w:val="00ED70BE"/>
    <w:rsid w:val="00ED7CF0"/>
    <w:rsid w:val="00EE1405"/>
    <w:rsid w:val="00EE175D"/>
    <w:rsid w:val="00EE214D"/>
    <w:rsid w:val="00EE22ED"/>
    <w:rsid w:val="00EE2A76"/>
    <w:rsid w:val="00EE3443"/>
    <w:rsid w:val="00EE36F9"/>
    <w:rsid w:val="00EE544E"/>
    <w:rsid w:val="00EE58F3"/>
    <w:rsid w:val="00EE5B4A"/>
    <w:rsid w:val="00EE5BC7"/>
    <w:rsid w:val="00EE5FF6"/>
    <w:rsid w:val="00EE6D1A"/>
    <w:rsid w:val="00EF0253"/>
    <w:rsid w:val="00EF0357"/>
    <w:rsid w:val="00EF075C"/>
    <w:rsid w:val="00EF3932"/>
    <w:rsid w:val="00EF43AC"/>
    <w:rsid w:val="00EF4AAD"/>
    <w:rsid w:val="00EF5A7E"/>
    <w:rsid w:val="00EF5C81"/>
    <w:rsid w:val="00EF6D77"/>
    <w:rsid w:val="00EF74AF"/>
    <w:rsid w:val="00EF7AB9"/>
    <w:rsid w:val="00EF7CB9"/>
    <w:rsid w:val="00F019A0"/>
    <w:rsid w:val="00F01C30"/>
    <w:rsid w:val="00F028B2"/>
    <w:rsid w:val="00F02C07"/>
    <w:rsid w:val="00F04460"/>
    <w:rsid w:val="00F04A9A"/>
    <w:rsid w:val="00F0547A"/>
    <w:rsid w:val="00F05B9F"/>
    <w:rsid w:val="00F06274"/>
    <w:rsid w:val="00F063A7"/>
    <w:rsid w:val="00F066FE"/>
    <w:rsid w:val="00F0796E"/>
    <w:rsid w:val="00F10EDC"/>
    <w:rsid w:val="00F116CB"/>
    <w:rsid w:val="00F11728"/>
    <w:rsid w:val="00F11ADF"/>
    <w:rsid w:val="00F1430D"/>
    <w:rsid w:val="00F14E7F"/>
    <w:rsid w:val="00F15511"/>
    <w:rsid w:val="00F155AC"/>
    <w:rsid w:val="00F15B77"/>
    <w:rsid w:val="00F16A01"/>
    <w:rsid w:val="00F16B3B"/>
    <w:rsid w:val="00F22260"/>
    <w:rsid w:val="00F22B21"/>
    <w:rsid w:val="00F23471"/>
    <w:rsid w:val="00F239CA"/>
    <w:rsid w:val="00F23DD9"/>
    <w:rsid w:val="00F2469A"/>
    <w:rsid w:val="00F278CB"/>
    <w:rsid w:val="00F27C88"/>
    <w:rsid w:val="00F30363"/>
    <w:rsid w:val="00F30574"/>
    <w:rsid w:val="00F30896"/>
    <w:rsid w:val="00F30E99"/>
    <w:rsid w:val="00F31832"/>
    <w:rsid w:val="00F326ED"/>
    <w:rsid w:val="00F3303F"/>
    <w:rsid w:val="00F332A2"/>
    <w:rsid w:val="00F34BD7"/>
    <w:rsid w:val="00F35E6E"/>
    <w:rsid w:val="00F375F9"/>
    <w:rsid w:val="00F37644"/>
    <w:rsid w:val="00F37B94"/>
    <w:rsid w:val="00F40B2B"/>
    <w:rsid w:val="00F427E7"/>
    <w:rsid w:val="00F43481"/>
    <w:rsid w:val="00F43E0A"/>
    <w:rsid w:val="00F44618"/>
    <w:rsid w:val="00F451E4"/>
    <w:rsid w:val="00F4664C"/>
    <w:rsid w:val="00F46B5E"/>
    <w:rsid w:val="00F46EDC"/>
    <w:rsid w:val="00F47488"/>
    <w:rsid w:val="00F477CC"/>
    <w:rsid w:val="00F509A3"/>
    <w:rsid w:val="00F5100A"/>
    <w:rsid w:val="00F520ED"/>
    <w:rsid w:val="00F53198"/>
    <w:rsid w:val="00F539C0"/>
    <w:rsid w:val="00F548D9"/>
    <w:rsid w:val="00F55E91"/>
    <w:rsid w:val="00F566F7"/>
    <w:rsid w:val="00F56F1E"/>
    <w:rsid w:val="00F56FA4"/>
    <w:rsid w:val="00F604FB"/>
    <w:rsid w:val="00F61C18"/>
    <w:rsid w:val="00F63C7A"/>
    <w:rsid w:val="00F63D22"/>
    <w:rsid w:val="00F651EA"/>
    <w:rsid w:val="00F65BCB"/>
    <w:rsid w:val="00F672F2"/>
    <w:rsid w:val="00F70278"/>
    <w:rsid w:val="00F70DEB"/>
    <w:rsid w:val="00F721A4"/>
    <w:rsid w:val="00F72F6F"/>
    <w:rsid w:val="00F73663"/>
    <w:rsid w:val="00F74533"/>
    <w:rsid w:val="00F7463A"/>
    <w:rsid w:val="00F754EA"/>
    <w:rsid w:val="00F75631"/>
    <w:rsid w:val="00F766B0"/>
    <w:rsid w:val="00F76A5B"/>
    <w:rsid w:val="00F76CF3"/>
    <w:rsid w:val="00F80BA4"/>
    <w:rsid w:val="00F80BF2"/>
    <w:rsid w:val="00F811BE"/>
    <w:rsid w:val="00F815DD"/>
    <w:rsid w:val="00F81C79"/>
    <w:rsid w:val="00F84DF4"/>
    <w:rsid w:val="00F86CFB"/>
    <w:rsid w:val="00F876DB"/>
    <w:rsid w:val="00F879EA"/>
    <w:rsid w:val="00F87E97"/>
    <w:rsid w:val="00F9008B"/>
    <w:rsid w:val="00F90A73"/>
    <w:rsid w:val="00F91A94"/>
    <w:rsid w:val="00F940BA"/>
    <w:rsid w:val="00F958C5"/>
    <w:rsid w:val="00F96A98"/>
    <w:rsid w:val="00F976C9"/>
    <w:rsid w:val="00F97723"/>
    <w:rsid w:val="00FA0808"/>
    <w:rsid w:val="00FA0F85"/>
    <w:rsid w:val="00FA14F3"/>
    <w:rsid w:val="00FA37DB"/>
    <w:rsid w:val="00FA51E8"/>
    <w:rsid w:val="00FA5896"/>
    <w:rsid w:val="00FA5DFB"/>
    <w:rsid w:val="00FB05FD"/>
    <w:rsid w:val="00FB0E69"/>
    <w:rsid w:val="00FB1FD3"/>
    <w:rsid w:val="00FB2CE5"/>
    <w:rsid w:val="00FB5770"/>
    <w:rsid w:val="00FB6C17"/>
    <w:rsid w:val="00FB7DF5"/>
    <w:rsid w:val="00FC0885"/>
    <w:rsid w:val="00FC2922"/>
    <w:rsid w:val="00FC3E50"/>
    <w:rsid w:val="00FC3FA6"/>
    <w:rsid w:val="00FC4111"/>
    <w:rsid w:val="00FC4720"/>
    <w:rsid w:val="00FC5670"/>
    <w:rsid w:val="00FC5E72"/>
    <w:rsid w:val="00FC6E7F"/>
    <w:rsid w:val="00FD05E6"/>
    <w:rsid w:val="00FD069E"/>
    <w:rsid w:val="00FD0E88"/>
    <w:rsid w:val="00FD5255"/>
    <w:rsid w:val="00FD5506"/>
    <w:rsid w:val="00FD75D4"/>
    <w:rsid w:val="00FD7837"/>
    <w:rsid w:val="00FE125D"/>
    <w:rsid w:val="00FE3090"/>
    <w:rsid w:val="00FE3E0E"/>
    <w:rsid w:val="00FE47D7"/>
    <w:rsid w:val="00FE4DA7"/>
    <w:rsid w:val="00FE5D7A"/>
    <w:rsid w:val="00FE5F81"/>
    <w:rsid w:val="00FE627F"/>
    <w:rsid w:val="00FE74FC"/>
    <w:rsid w:val="00FF0EBD"/>
    <w:rsid w:val="00FF13CE"/>
    <w:rsid w:val="00FF1999"/>
    <w:rsid w:val="00FF1ECE"/>
    <w:rsid w:val="00FF25CD"/>
    <w:rsid w:val="00FF47C7"/>
    <w:rsid w:val="00FF4E0D"/>
    <w:rsid w:val="00FF502E"/>
    <w:rsid w:val="00FF634C"/>
    <w:rsid w:val="00FF6859"/>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link w:val="af1"/>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 ??,?????,????,목록 단,Lista1,中等深浅网格 1 - 着色 21,列表段落,¥¡¡¡¡ì¬º¥¹¥È¶ÎÂä,ÁÐ³ö¶ÎÂä,¥ê¥¹¥È¶ÎÂä,列表段落1,—ño’i—Ž,1st level - Bullet List Paragraph,Lettre d'introduction,Paragrafo elenco,Normal bullet 2,Bullet list,列表段落11,목록단락,列"/>
    <w:basedOn w:val="a"/>
    <w:link w:val="af6"/>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6">
    <w:name w:val="清單段落 字元"/>
    <w:aliases w:val="- Bullets 字元,목록 단락 字元,リスト段落 字元,列出段落 字元,?? ?? 字元,????? 字元,???? 字元,목록 단 字元,Lista1 字元,中等深浅网格 1 - 着色 21 字元,列表段落 字元,¥¡¡¡¡ì¬º¥¹¥È¶ÎÂä 字元,ÁÐ³ö¶ÎÂä 字元,¥ê¥¹¥È¶ÎÂä 字元,列表段落1 字元,—ño’i—Ž 字元,1st level - Bullet List Paragraph 字元,Lettre d'introduction 字元,列 字元"/>
    <w:link w:val="af5"/>
    <w:uiPriority w:val="34"/>
    <w:qFormat/>
    <w:rsid w:val="008034BB"/>
    <w:rPr>
      <w:rFonts w:ascii="Calibri" w:hAnsi="Calibri"/>
      <w:kern w:val="2"/>
      <w:sz w:val="24"/>
      <w:szCs w:val="22"/>
    </w:rPr>
  </w:style>
  <w:style w:type="paragraph" w:customStyle="1" w:styleId="bullet">
    <w:name w:val="bullet"/>
    <w:basedOn w:val="af5"/>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4"/>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7">
    <w:name w:val="annotation subject"/>
    <w:basedOn w:val="ac"/>
    <w:next w:val="ac"/>
    <w:link w:val="af8"/>
    <w:rsid w:val="009A56F5"/>
    <w:rPr>
      <w:rFonts w:ascii="Times New Roman" w:hAnsi="Times New Roman"/>
      <w:b/>
      <w:bCs/>
    </w:rPr>
  </w:style>
  <w:style w:type="character" w:customStyle="1" w:styleId="af8">
    <w:name w:val="註解主旨 字元"/>
    <w:basedOn w:val="ad"/>
    <w:link w:val="af7"/>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a"/>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 w:type="character" w:customStyle="1" w:styleId="af1">
    <w:name w:val="本文 字元"/>
    <w:basedOn w:val="a0"/>
    <w:link w:val="af0"/>
    <w:rsid w:val="00560327"/>
    <w:rPr>
      <w:rFonts w:ascii="Times New Roman" w:hAnsi="Times New Roman"/>
      <w:kern w:val="2"/>
      <w:szCs w:val="24"/>
    </w:rPr>
  </w:style>
  <w:style w:type="paragraph" w:customStyle="1" w:styleId="Doc-comment">
    <w:name w:val="Doc-comment"/>
    <w:basedOn w:val="a"/>
    <w:next w:val="Doc-text2"/>
    <w:qFormat/>
    <w:rsid w:val="003D3F5C"/>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a"/>
    <w:link w:val="CommentsChar"/>
    <w:qFormat/>
    <w:rsid w:val="00E3497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E34978"/>
    <w:rPr>
      <w:rFonts w:ascii="Arial" w:eastAsia="Times New Roman" w:hAnsi="Arial"/>
      <w:i/>
      <w:noProof/>
      <w:sz w:val="18"/>
      <w:lang w:val="en-GB" w:eastAsia="ja-JP"/>
    </w:rPr>
  </w:style>
  <w:style w:type="paragraph" w:customStyle="1" w:styleId="Proposal">
    <w:name w:val="Proposal"/>
    <w:basedOn w:val="af5"/>
    <w:link w:val="ProposalChar"/>
    <w:qFormat/>
    <w:rsid w:val="00DF65E6"/>
    <w:pPr>
      <w:widowControl/>
      <w:numPr>
        <w:numId w:val="7"/>
      </w:numPr>
      <w:overflowPunct w:val="0"/>
      <w:autoSpaceDE w:val="0"/>
      <w:autoSpaceDN w:val="0"/>
      <w:adjustRightInd w:val="0"/>
      <w:spacing w:before="240" w:after="240" w:line="360" w:lineRule="auto"/>
      <w:ind w:firstLineChars="0" w:firstLine="0"/>
      <w:contextualSpacing/>
      <w:textAlignment w:val="baseline"/>
    </w:pPr>
    <w:rPr>
      <w:rFonts w:ascii="Times New Roman" w:eastAsia="Times New Roman" w:hAnsi="Times New Roman"/>
      <w:b/>
      <w:kern w:val="0"/>
      <w:sz w:val="20"/>
      <w:szCs w:val="20"/>
      <w:lang w:val="en-GB" w:eastAsia="en-US"/>
    </w:rPr>
  </w:style>
  <w:style w:type="character" w:customStyle="1" w:styleId="ProposalChar">
    <w:name w:val="Proposal Char"/>
    <w:link w:val="Proposal"/>
    <w:rsid w:val="00DF65E6"/>
    <w:rPr>
      <w:rFonts w:ascii="Times New Roman" w:eastAsia="Times New Roman" w:hAnsi="Times New Roman"/>
      <w:b/>
      <w:lang w:val="en-GB" w:eastAsia="en-US"/>
    </w:rPr>
  </w:style>
  <w:style w:type="character" w:customStyle="1" w:styleId="CRCoverPageZchn">
    <w:name w:val="CR Cover Page Zchn"/>
    <w:link w:val="CRCoverPage"/>
    <w:rsid w:val="00DF65E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FFCB4-CAC9-42B4-850B-302E5A0A6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1378</Words>
  <Characters>7857</Characters>
  <Application>Microsoft Office Word</Application>
  <DocSecurity>0</DocSecurity>
  <Lines>65</Lines>
  <Paragraphs>18</Paragraphs>
  <ScaleCrop>false</ScaleCrop>
  <Company>Asustek</Company>
  <LinksUpToDate>false</LinksUpToDate>
  <CharactersWithSpaces>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ASUSTeK (Lider)</cp:lastModifiedBy>
  <cp:revision>2</cp:revision>
  <dcterms:created xsi:type="dcterms:W3CDTF">2022-01-10T07:31:00Z</dcterms:created>
  <dcterms:modified xsi:type="dcterms:W3CDTF">2022-01-10T07:31:00Z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